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AVALAN AMNISTÍA Y AMPARO ENTRE GRITOS Y RECLAMOS </w:t>
      </w:r>
    </w:p>
    <w:p>
      <w:pPr/>
      <w:r>
        <w:rPr/>
        <w:t xml:space="preserve">Con el voto a favor de Morena, PT y Verde, el pleno de la Cámara de Diputados aprobó las reformas a la Ley de Amparo y a la Ley de Amnistía, en medio de un debate rispido, en el que incluso acusaron a la presidenta de la Mesa Directiva, Marcela Guerra, de conducir la sesión con parcialidad. Después de horas de reclamos de la oposición, ambos dictámenes se aprobaron sin cambios, y fueron enviados al Ejecutivo Federal para su publicación y entrada en vigor. La Ley de Amparo, la cual se avaló con 258 votos a favor y 213 en contra, busca limitar las resoluciones de los jueces para evitar que suspendan de inmediato leyes, sin el análisis a fondo de la Suprema Corte de Justicia de la Nación (SCJN) sobre su eventual inconstitucionalidad. Por su lado, la Ley de Amnistía otorga al Presidente de la República la facultad de liberar a cualquier delincuente responsable de delitos, incluso graves, como pertenecer a cárteles de la droga, homicidas, feminicidas o secuestradores, entre otros, cuando aporten información para esclarecer casos relevantes para el Estada En el debate de la reforma a la Ley de Ampara diputados del PRD, Movimiento Ciudadano, PAN y PRI presentaron cuatro mociones suspensivas que fueron rechazadas por la mayoría.</w:t>
      </w:r>
    </w:p>
    <w:p>
      <w:hyperlink r:id="rId7" w:history="1">
        <w:r>
          <w:rPr>
            <w:color w:val="000DFF"/>
            <w:u w:val="single"/>
          </w:rPr>
          <w:t xml:space="preserve">El Universal</w:t>
        </w:r>
      </w:hyperlink>
    </w:p>
    <w:p>
      <w:hyperlink r:id="rId8" w:history="1">
        <w:r>
          <w:rPr>
            <w:color w:val="000DFF"/>
            <w:u w:val="single"/>
          </w:rPr>
          <w:t xml:space="preserve">Reforma</w:t>
        </w:r>
      </w:hyperlink>
    </w:p>
    <w:p>
      <w:hyperlink r:id="rId9" w:history="1">
        <w:r>
          <w:rPr>
            <w:color w:val="000DFF"/>
            <w:u w:val="single"/>
          </w:rPr>
          <w:t xml:space="preserve">Excélsior</w:t>
        </w:r>
      </w:hyperlink>
    </w:p>
    <w:p>
      <w:hyperlink r:id="rId10" w:history="1">
        <w:r>
          <w:rPr>
            <w:color w:val="000DFF"/>
            <w:u w:val="single"/>
          </w:rPr>
          <w:t xml:space="preserve">24 Horas</w:t>
        </w:r>
      </w:hyperlink>
    </w:p>
    <w:p>
      <w:hyperlink r:id="rId11" w:history="1">
        <w:r>
          <w:rPr>
            <w:color w:val="000DFF"/>
            <w:u w:val="single"/>
          </w:rPr>
          <w:t xml:space="preserve">El Economista</w:t>
        </w:r>
      </w:hyperlink>
    </w:p>
    <w:p>
      <w:pPr/>
      <w:r>
        <w:rPr>
          <w:rFonts w:ascii="Tahoma" w:hAnsi="Tahoma" w:eastAsia="Tahoma" w:cs="Tahoma"/>
          <w:color w:val="1B2232"/>
          <w:sz w:val="20"/>
          <w:szCs w:val="20"/>
          <w:b/>
          <w:bCs/>
        </w:rPr>
        <w:t xml:space="preserve">AMLO Y SALINAS CHOCAN POR LÍNEA EDITORIAL DE TV AZTECA </w:t>
      </w:r>
    </w:p>
    <w:p>
      <w:pPr/>
      <w:r>
        <w:rPr/>
        <w:t xml:space="preserve">El presidente Andrés Manuel López Obrador criticó que el empresario Ricardo Salinas Pliego, dueño de TV Azteca, dé línea a sus conductores de noticias y no les permita actuar con libertad. El mismo Salinas Pliego en una entrevista dice que es hasta penoso que él no permite que sus conductores de noticias actúen con libertad, que él les da línea, afirmó. En conferencia de prensa, el Mandatario acusó que en la campaña contra la reforma al sistema de pensiones, que impulsa su gobierno, las empresas de comunicación están al servicio de las Afore. ¿Qué voy a estar peleándome con Javier Alatorre? Es buena persona, nada más que el líneazo, ¡ay, nanita!, exclamó. El Presidente señaló que cuando alguien dice la nota es nota y yo no me meto o no puedo porque son independientes, voltea hacia atrás buscando al tonto que se lo crea. El empresario, por medio de su cuenta deX, respondió: AMLO, fiel a su característica de gobiernícola mentiroso, dice que yo no permito la libertad de expresión para los conductores de TV Azteca. De pena verlo mentir de frente y en público. Ni AMLO ni el #bañagatos de @JesusRCuevas le hacen honor a la investidura presidencial. </w:t>
      </w:r>
    </w:p>
    <w:p>
      <w:hyperlink r:id="rId12" w:history="1">
        <w:r>
          <w:rPr>
            <w:color w:val="000DFF"/>
            <w:u w:val="single"/>
          </w:rPr>
          <w:t xml:space="preserve">El Universal</w:t>
        </w:r>
      </w:hyperlink>
    </w:p>
    <w:p>
      <w:hyperlink r:id="rId13" w:history="1">
        <w:r>
          <w:rPr>
            <w:color w:val="000DFF"/>
            <w:u w:val="single"/>
          </w:rPr>
          <w:t xml:space="preserve">Reforma</w:t>
        </w:r>
      </w:hyperlink>
    </w:p>
    <w:p>
      <w:pPr/>
      <w:r>
        <w:rPr>
          <w:rFonts w:ascii="Tahoma" w:hAnsi="Tahoma" w:eastAsia="Tahoma" w:cs="Tahoma"/>
          <w:color w:val="1B2232"/>
          <w:sz w:val="20"/>
          <w:szCs w:val="20"/>
          <w:b/>
          <w:bCs/>
        </w:rPr>
        <w:t xml:space="preserve">SOBERANÍA DE MÉXICO SE RESPETA, AFIRMA EU </w:t>
      </w:r>
    </w:p>
    <w:p>
      <w:pPr/>
      <w:r>
        <w:rPr/>
        <w:t xml:space="preserve">Siempre se le tiene que respetar la soberanía a México, eso se tiene que hacer y eso lo vamos hacer, aseguró el embajador de Estados Unidos en nuestro país, Ken Salazar, al participar en la presentación de las Guías judiciales de conducción de audiencias en materia de extradición, que presidió la presidenta de la Suprema Corte y del Consejo de la Judicatura Federal (CJF), Norma Lucra Piña Hernández. En este marco, el diplomático afirmó que las extradiciones de integrantes de la delincuencia organizada detenidos en México se trabajan entre ambos pases, bajo los tratados y leyes y respetando las decisiones judiciales. Sin embargo, consideró que en materia de extradición se tiene que hacer más para asegurar un trabajo eficaz, con orden y con los tiempos arreglados. Eso es parte de lo que yo y los ministros hemos hablado, el trabajo que llevamos para ver cómo se van mejorando las cosas", dijo. Salazar agradeció a la ministra Piña Hernández, así como a los ministros del Máximo Tribunal, por el trabajo para contar con las Guías de extradición, que, dijo, son las guías de ustedes, nosotros nomás con apoyo, porque siempre se le tiene que respetar la soberanía a México, eso se tiene que hacer y eso lo vamos a hacer.</w:t>
      </w:r>
    </w:p>
    <w:p>
      <w:hyperlink r:id="rId12" w:history="1">
        <w:r>
          <w:rPr>
            <w:color w:val="000DFF"/>
            <w:u w:val="single"/>
          </w:rPr>
          <w:t xml:space="preserve">El Universal</w:t>
        </w:r>
      </w:hyperlink>
    </w:p>
    <w:p>
      <w:hyperlink r:id="rId14" w:history="1">
        <w:r>
          <w:rPr>
            <w:color w:val="000DFF"/>
            <w:u w:val="single"/>
          </w:rPr>
          <w:t xml:space="preserve">Reforma</w:t>
        </w:r>
      </w:hyperlink>
    </w:p>
    <w:p>
      <w:pPr/>
      <w:r>
        <w:rPr>
          <w:rFonts w:ascii="Tahoma" w:hAnsi="Tahoma" w:eastAsia="Tahoma" w:cs="Tahoma"/>
          <w:color w:val="1B2232"/>
          <w:sz w:val="20"/>
          <w:szCs w:val="20"/>
          <w:b/>
          <w:bCs/>
        </w:rPr>
        <w:t xml:space="preserve">BOLETA ELECTORAL ES EL ARMA DEL PUEBLO </w:t>
      </w:r>
    </w:p>
    <w:p>
      <w:pPr/>
      <w:r>
        <w:rPr/>
        <w:t xml:space="preserve">Ante la división de simpatizantes de Morena y el Partido Verde por candidatos, la abanderada presidencial de la coalición Sigamos Haciendo Historia, Claudia Sheinbaum Pardo, aseguró que la boleta electoral es el arma del pueblo y que deben definir su preferencia este 2 de junio. Lo anterior al pedir respeto entre militantes ante abucheos que lanzaron contra Rita Rodríguez, candidata al Senado por Morena y hermana de la secretaria de Seguridad Ciudadana, Rosa Icela Rodríguez, así como a la candidata al Senado por el Partido Verde Ruth González, quien es esposa del gobernador Ricardo Gallardo. Un militante de nuestro movimiento, independientemente del partido que sea, debe ser respetuoso. ¿Están de acuerdo Hay que respetamos, el día de la decisión, somos hermanos el Partido Verde y Morena; sí, todos apoyamos al presidente Andrés Manuel López Obrador, dijo Sheinbaum? La abanderada presidencial añadió que el Senado de la República se tiene que decidir en las urnas el 2 de junio, mientras tanto hay que respetamos. Agregó: Una boleta es el arma del pueblo, es el arma pacifica del puebla donde el pueblo decide por quién vota.</w:t>
      </w:r>
    </w:p>
    <w:p>
      <w:hyperlink r:id="rId15" w:history="1">
        <w:r>
          <w:rPr>
            <w:color w:val="000DFF"/>
            <w:u w:val="single"/>
          </w:rPr>
          <w:t xml:space="preserve">El Universal</w:t>
        </w:r>
      </w:hyperlink>
    </w:p>
    <w:p>
      <w:hyperlink r:id="rId16" w:history="1">
        <w:r>
          <w:rPr>
            <w:color w:val="000DFF"/>
            <w:u w:val="single"/>
          </w:rPr>
          <w:t xml:space="preserve">Reforma</w:t>
        </w:r>
      </w:hyperlink>
    </w:p>
    <w:p>
      <w:hyperlink r:id="rId17" w:history="1">
        <w:r>
          <w:rPr>
            <w:color w:val="000DFF"/>
            <w:u w:val="single"/>
          </w:rPr>
          <w:t xml:space="preserve">El Economista</w:t>
        </w:r>
      </w:hyperlink>
    </w:p>
    <w:p>
      <w:pPr/>
      <w:r>
        <w:rPr>
          <w:rFonts w:ascii="Tahoma" w:hAnsi="Tahoma" w:eastAsia="Tahoma" w:cs="Tahoma"/>
          <w:color w:val="1B2232"/>
          <w:sz w:val="20"/>
          <w:szCs w:val="20"/>
          <w:b/>
          <w:bCs/>
        </w:rPr>
        <w:t xml:space="preserve">UNIVERSIDADES, EL EJE DE SU CAMPAÑA, DICE</w:t>
      </w:r>
    </w:p>
    <w:p>
      <w:pPr/>
      <w:r>
        <w:rPr/>
        <w:t xml:space="preserve">Al asegurar que su estrategia de campaña lo elevó entre las preferencias electorales, Jorge Álvarez Máynez expresó que se alegra de que las universidades sean el eje de su campaña y no los tradicionales mítines ciudadanos donde los políticos no escuchan a la ciudadanía. La tradicional forma de campaña de México, del mitin, del acarrea en la que una persona se sube a un templete, dice un discurso y se va del estado, no permite que el político conozca la realidad, problemas, puntos de vista y matices que hay en mía sociedad, dijo El candidato a la Presidencia por Movimiento Ciudadano (MC) agregó que visitar las universidades hoy está teniendo resultados electorales. No tiene solamente que ver con una apuesta estratégica, con una apuesta política, sino con que estamos convencidos de que para cambiar la configuración del poder en el país, para cambiar la manera en que se ejerce el poder en México, es necesario cambiar la manera en que se llega al poder. En Monterrey, Nuevo León, donde sostuvo un encuentro con estudiantes de posgrado de la Universidad Iberoamericana, Álvarez Máynez manifestó que su forma de publicitarse entre los mexicanos, a diferencia de la de sus contendientes, creó un esquema de diálogo de ida y 44 Campaña del mitin, del acarreo, en la que una persona se sube a un templete, no permite conocer la realidad" Jorge Álvarez Máynez Candidato a la Presidencia vuelta que revive la democracia del país.</w:t>
      </w:r>
    </w:p>
    <w:p>
      <w:hyperlink r:id="rId15" w:history="1">
        <w:r>
          <w:rPr>
            <w:color w:val="000DFF"/>
            <w:u w:val="single"/>
          </w:rPr>
          <w:t xml:space="preserve">El Universal</w:t>
        </w:r>
      </w:hyperlink>
    </w:p>
    <w:p>
      <w:pPr/>
      <w:r>
        <w:rPr>
          <w:rFonts w:ascii="Tahoma" w:hAnsi="Tahoma" w:eastAsia="Tahoma" w:cs="Tahoma"/>
          <w:color w:val="1B2232"/>
          <w:sz w:val="20"/>
          <w:szCs w:val="20"/>
          <w:b/>
          <w:bCs/>
        </w:rPr>
        <w:t xml:space="preserve">AMLO ACUSA AL GOBIERNO DE BIDEN DE INTROMISIÓN </w:t>
      </w:r>
    </w:p>
    <w:p>
      <w:pPr/>
      <w:r>
        <w:rPr/>
        <w:t xml:space="preserve">Luego de que el Departamento de Estado de Estados Unidos mostrara preocupación por los ataques al Poder Judicial del presidente Andrés Manuel López Obrador en su Informe Anual 2023 sobre Derechos Humanos, el Mandatario acusó al gobierno estadounidense de entrometerse en asuntos internos y violar flagrantemente el derecho internacional, la independencia y la soberanía de los pueblos. En este sentido, el Presidente acusó al gobierno estadounidense de estar "estancados, anquilosados y en decadencia". El Mandatario dijo que existe una manía de la administración de Estados Unidos de entrometerse en la política interna de naciones desde hace cuando menos dos siglos y en la que no sólo opinan, sino también intervienen militarmente en países que no están sometidos a los intereses del gobierno de Washington.</w:t>
      </w:r>
    </w:p>
    <w:p>
      <w:hyperlink r:id="rId18" w:history="1">
        <w:r>
          <w:rPr>
            <w:color w:val="000DFF"/>
            <w:u w:val="single"/>
          </w:rPr>
          <w:t xml:space="preserve">El Universal</w:t>
        </w:r>
      </w:hyperlink>
    </w:p>
    <w:p>
      <w:hyperlink r:id="rId13" w:history="1">
        <w:r>
          <w:rPr>
            <w:color w:val="000DFF"/>
            <w:u w:val="single"/>
          </w:rPr>
          <w:t xml:space="preserve">Reforma</w:t>
        </w:r>
      </w:hyperlink>
    </w:p>
    <w:p>
      <w:hyperlink r:id="rId19" w:history="1">
        <w:r>
          <w:rPr>
            <w:color w:val="000DFF"/>
            <w:u w:val="single"/>
          </w:rPr>
          <w:t xml:space="preserve">Uno Mas Uno</w:t>
        </w:r>
      </w:hyperlink>
    </w:p>
    <w:p>
      <w:hyperlink r:id="rId20" w:history="1">
        <w:r>
          <w:rPr>
            <w:color w:val="000DFF"/>
            <w:u w:val="single"/>
          </w:rPr>
          <w:t xml:space="preserve">Diario Imagen</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AVALAN EN FAST TRÁCK PENSIONES DEL BIENESTAR </w:t>
      </w:r>
    </w:p>
    <w:p>
      <w:pPr/>
      <w:r>
        <w:rPr/>
        <w:t xml:space="preserve">Sin ningún cambio, las Comisiones Unidas de Seguridad Social y Estudios Legislativos Segunda del Senado avalaron en fast track con el voto de Morena, PT, Verde y PES la minuta que crea el Fondo de Pensiones del Bienestar y que será debatido por el pleno legislativo este jueves. Senadores de oposición argumentaron que se trata de una "confiscación" por parte del gobierno federal a millones de trabajadores que no han reclamado 4 0 mil millones de sus cuentas de las Afore. La reforma fue aprobada con 19 votos a favor de Morena, PT y PVEM; 10 en contra de PAN, PRI, PRD y grupo plural, y una abstención de la emecista Patricia Mercado. La senadora del PRI Beatriz Paredes lamentó las prisas de esta sorpresiva reforma que, dijo, será aprobada vía fast track y argumentó una serie de inconsistencias del dictamen previamente avalado en la Cámara de Diputados. Consideró que esta reforma es una confiscación de los recursos de las Afore de los trabajadores, además de que ni siquiera garantiza el pago a quienes dice que beneficiará, porque en los transitorios se señala que "procurará" en lugar de "garantizara". El senador del Grupo Plural Germán Martínez subrayó que este fondo nace descabezado como la gallina que sacrificó Morena. "Descabezan el patrimonio de los trabajadores, porque no se sabe con toda claridad, no hay una definición de cuentas inactivas para estos efectos.</w:t>
      </w:r>
    </w:p>
    <w:p>
      <w:hyperlink r:id="rId21" w:history="1">
        <w:r>
          <w:rPr>
            <w:color w:val="000DFF"/>
            <w:u w:val="single"/>
          </w:rPr>
          <w:t xml:space="preserve">El Universal</w:t>
        </w:r>
      </w:hyperlink>
    </w:p>
    <w:p>
      <w:hyperlink r:id="rId22" w:history="1">
        <w:r>
          <w:rPr>
            <w:color w:val="000DFF"/>
            <w:u w:val="single"/>
          </w:rPr>
          <w:t xml:space="preserve">Reforma</w:t>
        </w:r>
      </w:hyperlink>
    </w:p>
    <w:p>
      <w:hyperlink r:id="rId23" w:history="1">
        <w:r>
          <w:rPr>
            <w:color w:val="000DFF"/>
            <w:u w:val="single"/>
          </w:rPr>
          <w:t xml:space="preserve">El Sol de México</w:t>
        </w:r>
      </w:hyperlink>
    </w:p>
    <w:p>
      <w:hyperlink r:id="rId24" w:history="1">
        <w:r>
          <w:rPr>
            <w:color w:val="000DFF"/>
            <w:u w:val="single"/>
          </w:rPr>
          <w:t xml:space="preserve">El Financiero</w:t>
        </w:r>
      </w:hyperlink>
    </w:p>
    <w:p>
      <w:hyperlink r:id="rId25" w:history="1">
        <w:r>
          <w:rPr>
            <w:color w:val="000DFF"/>
            <w:u w:val="single"/>
          </w:rPr>
          <w:t xml:space="preserve">La Razón</w:t>
        </w:r>
      </w:hyperlink>
    </w:p>
    <w:p>
      <w:hyperlink r:id="rId26" w:history="1">
        <w:r>
          <w:rPr>
            <w:color w:val="000DFF"/>
            <w:u w:val="single"/>
          </w:rPr>
          <w:t xml:space="preserve">La Prensa</w:t>
        </w:r>
      </w:hyperlink>
    </w:p>
    <w:p>
      <w:hyperlink r:id="rId27" w:history="1">
        <w:r>
          <w:rPr>
            <w:color w:val="000DFF"/>
            <w:u w:val="single"/>
          </w:rPr>
          <w:t xml:space="preserve">El Heraldo de México</w:t>
        </w:r>
      </w:hyperlink>
    </w:p>
    <w:p>
      <w:pPr/>
      <w:r>
        <w:rPr>
          <w:rFonts w:ascii="Tahoma" w:hAnsi="Tahoma" w:eastAsia="Tahoma" w:cs="Tahoma"/>
          <w:color w:val="1B2232"/>
          <w:sz w:val="20"/>
          <w:szCs w:val="20"/>
          <w:b/>
          <w:bCs/>
        </w:rPr>
        <w:t xml:space="preserve">PIDEN CONTRA ZALDÍVAR INICIAR JUICIO POLÍTICO </w:t>
      </w:r>
    </w:p>
    <w:p>
      <w:pPr/>
      <w:r>
        <w:rPr/>
        <w:t xml:space="preserve">Senadores de Oposición presentaron ayer en la Cámara de Diputados una solicitud de juicio político contra el ex Ministro Arturo Zaldívar, donde piden su inhabilitación para el ejercicio de cargos públicos. La demanda fue canalizada luego de las acusaciones de supuestos actos de corrupción cuando presidió la Suprema Corte de Justicia de la Nación (SCJN). "El ex Ministro Zaldívar debe ser investigado por los actos desplegados durante su mandato como presidente de la Corte y del Consejo de la Judicatura Federal, así como del personal a su cargo, mismos que también pueden ser constitutivos de violaciones a la Ley General de Responsabilidades Administrativas", se señala en la demanda. Los legisladores del PAN, PRI y PRD tienen previsto acudir hoy a la Cámara para ratificar a la demanda, que deberá ser turnada a la Subcomisión de Examen Previo. El escrito retoma los dichos del Presidente Andrés Manuel López Obrador del 21 de febrero pasado, en donde reconoció que buscaba a Zaldívar para pedirle que se atendieran asuntos de su interés, cuando podría darse alguna liberación.</w:t>
      </w:r>
    </w:p>
    <w:p>
      <w:hyperlink r:id="rId28" w:history="1">
        <w:r>
          <w:rPr>
            <w:color w:val="000DFF"/>
            <w:u w:val="single"/>
          </w:rPr>
          <w:t xml:space="preserve">Reforma</w:t>
        </w:r>
      </w:hyperlink>
    </w:p>
    <w:p>
      <w:pPr/>
      <w:r>
        <w:rPr>
          <w:rFonts w:ascii="Tahoma" w:hAnsi="Tahoma" w:eastAsia="Tahoma" w:cs="Tahoma"/>
          <w:color w:val="1B2232"/>
          <w:sz w:val="20"/>
          <w:szCs w:val="20"/>
          <w:b/>
          <w:bCs/>
        </w:rPr>
        <w:t xml:space="preserve">IGNORÓ GOBIERNO PROBLEMA, ACUSAN SENADORES </w:t>
      </w:r>
    </w:p>
    <w:p>
      <w:pPr/>
      <w:r>
        <w:rPr/>
        <w:t xml:space="preserve">Los senadores opositores Emilio Álvarez Icaza y Damián Zepeda afirmaron ayer que si México se ha convertido en "campeón" en la producción del fentanilo es porque el Gobierno negó la realidad de las cosas. REFORMA publicó ayer que el titular de la Agencia de Investigación Criminal de la FGR, Felipe de Jesús Gallo, reconoció que la producción de fentanilo y otras drogas sintéticas ocurre de manera industrializada en México. "Es el tema de una cruda realidad negada, y lo que sucede es que cuando los problemas se niegan, se hacen más grandes. López Obrador ha sostenido de manera insistente que eso no sucede en México, pero el fentanilo no sólo es un problema ya en Estados Unidos, es un problema de salud pública en México, es un problema de seguridad y eso tiene enorme costo de vidas, y es consecuencia de la irresponsabilidad de esta administración. "Negar los problemas, en general los hace mucho más grandes", señaló Álvarez Icaza, del Grupo Plural. Según el panista Damián Zepeda, el Gobierno se esmeró en ocultar las cosas.</w:t>
      </w:r>
    </w:p>
    <w:p>
      <w:hyperlink r:id="rId14" w:history="1">
        <w:r>
          <w:rPr>
            <w:color w:val="000DFF"/>
            <w:u w:val="single"/>
          </w:rPr>
          <w:t xml:space="preserve">Reforma</w:t>
        </w:r>
      </w:hyperlink>
    </w:p>
    <w:p>
      <w:pPr/>
      <w:r>
        <w:rPr>
          <w:rFonts w:ascii="Tahoma" w:hAnsi="Tahoma" w:eastAsia="Tahoma" w:cs="Tahoma"/>
          <w:color w:val="1B2232"/>
          <w:sz w:val="20"/>
          <w:szCs w:val="20"/>
          <w:b/>
          <w:bCs/>
        </w:rPr>
        <w:t xml:space="preserve">RESUELVE TEPJF NO SUSPENDER LAS MAÑANERAS </w:t>
      </w:r>
    </w:p>
    <w:p>
      <w:pPr/>
      <w:r>
        <w:rPr/>
        <w:t xml:space="preserve">Por unanimidad, la Sala Superior del Tribunal Electoral del Poder Judicial de la Federación (TEPJF) confirmó el acuerdo del Instituto Nacional Electoral (INE) de no suspender la difusión de las mañaneras del presidente Andrés Manuel López Obrador en lo que resta del proceso electoral, tras una denuncia presentada por el PAN, PRI y PRD. Se propone confirmar el acuerdo impugnado, pues no se controvierten eficazmente las razones que la responsable estimó para rechazar la propuesta, esto es que las mañaneras son una forma de comunicación gubernamental que no está prohibida en sí misma, cuyo contenido debe analizarse caso por caso", argumentó el TEPJF. El proyecto del magistrado Felipe de la Mata señala que contrario a lo que argumentan los quejosos, el INE fue exhaustivo en el análisis de la queja, y no se demostró cómo las supuestas omisiones que se le atribuyen habrían modificado la decisión. Señala que ordenar la suspensión total de la difusión de la mañanera conllevaría a una especie de censura previa, inadmisible en una sociedad democrática.</w:t>
      </w:r>
    </w:p>
    <w:p>
      <w:hyperlink r:id="rId15" w:history="1">
        <w:r>
          <w:rPr>
            <w:color w:val="000DFF"/>
            <w:u w:val="single"/>
          </w:rPr>
          <w:t xml:space="preserve">El Universal</w:t>
        </w:r>
      </w:hyperlink>
    </w:p>
    <w:p>
      <w:hyperlink r:id="rId29" w:history="1">
        <w:r>
          <w:rPr>
            <w:color w:val="000DFF"/>
            <w:u w:val="single"/>
          </w:rPr>
          <w:t xml:space="preserve">Reforma</w:t>
        </w:r>
      </w:hyperlink>
    </w:p>
    <w:p>
      <w:pPr/>
      <w:r>
        <w:rPr>
          <w:rFonts w:ascii="Tahoma" w:hAnsi="Tahoma" w:eastAsia="Tahoma" w:cs="Tahoma"/>
          <w:color w:val="1B2232"/>
          <w:sz w:val="20"/>
          <w:szCs w:val="20"/>
          <w:b/>
          <w:bCs/>
        </w:rPr>
        <w:t xml:space="preserve">SORTEAN 75 PREGUNTAS VIDEOGRABADAS PARA LOS PRESIDENCIABLES</w:t>
      </w:r>
    </w:p>
    <w:p>
      <w:pPr/>
      <w:r>
        <w:rPr/>
        <w:t xml:space="preserve">El Instituto Nacional Electoral (INE) sorteó las 75 preguntas videograbadas que serán elegibles para el segundo debate presidencial, de los cuales la moderación deberá selecciónar ocho que se realizarán a los tres candidatos. En total se recopilaron 400 preguntas en los 32 estados y las ciudades de Dallas y Texas, en Estados Unidos, de los cuales se depuraron 186 que se sometieron al sorteo. La consejera Carla Humphrey, presidenta de la Comisión de Debates, puntualizó que pese a que estaba previsto que se sortearan 80 preguntas, al final sólo fueron 75 porque de una de las temáticas fueron menos las que cumplieron con los requisitos. Precisó que en la zona centro, en los temas de infraestructura y desarrollo, pobreza y desigualdad, en uno sólo se tuvo una pregunta y en la otra temática, tres, por lo que tuvieron un déficit de cinco cuestionamientos en esa región. Una vez que se realizó el sorteo, se entregó una USB a la moderación con los videos de las preguntas que tendrán que evaluar y selecciónar. En el evento estuvieron presentes Alejandra Pérez Cañedo y Alejandro Cacho, quienes serán moderadores este segundo encuentro.</w:t>
      </w:r>
    </w:p>
    <w:p>
      <w:hyperlink r:id="rId30" w:history="1">
        <w:r>
          <w:rPr>
            <w:color w:val="000DFF"/>
            <w:u w:val="single"/>
          </w:rPr>
          <w:t xml:space="preserve">El Universal</w:t>
        </w:r>
      </w:hyperlink>
    </w:p>
    <w:p>
      <w:pPr/>
      <w:r>
        <w:rPr>
          <w:rFonts w:ascii="Tahoma" w:hAnsi="Tahoma" w:eastAsia="Tahoma" w:cs="Tahoma"/>
          <w:color w:val="1B2232"/>
          <w:sz w:val="20"/>
          <w:szCs w:val="20"/>
          <w:b/>
          <w:bCs/>
        </w:rPr>
        <w:t xml:space="preserve">MORENISTA SACRIFICA UNA GALLINA EN LA TERRAZA DEL SENADO </w:t>
      </w:r>
    </w:p>
    <w:p>
      <w:pPr/>
      <w:r>
        <w:rPr/>
        <w:t xml:space="preserve">En el Senado de la República se realizó un ritual prehispánico donde se sacrificó una gallina, evento organizado por el senador de Morena Adolfo Gómez Sánchez, lo que desató una gran polémica por este acto en la llamada Casa del Federalismo. La inédita ceremonia, que se denominó como un ritual prehispánico "Ofrenda por el día de la lluvia", en honor a Tláloc, fue criticado por todos los grupos parlamentarios y hubo un deslinde del coordinador de Morena, Ricardo Monreal, así como de la presidenta de la Mesa Directiva, Ana Lilia Rivera. El sacrificio de la gallina se realizó al mediodía de ayer en la terraza del segundo piso del edificio principal de la Cámara Alta. En un video se aprecia cómo un hombre sujeta a una gallina, mientras una mujer le corta el pescuezo con un cuchillo y la sangre se recolecta en una cazuela.</w:t>
      </w:r>
    </w:p>
    <w:p>
      <w:hyperlink r:id="rId31" w:history="1">
        <w:r>
          <w:rPr>
            <w:color w:val="000DFF"/>
            <w:u w:val="single"/>
          </w:rPr>
          <w:t xml:space="preserve">El Universal</w:t>
        </w:r>
      </w:hyperlink>
    </w:p>
    <w:p>
      <w:hyperlink r:id="rId32"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SEXENIO DE AMLO TERMINARÁ SIN REMANENTES DE BANXICO</w:t>
      </w:r>
    </w:p>
    <w:p>
      <w:pPr/>
      <w:r>
        <w:rPr/>
        <w:t xml:space="preserve">El efecto del superpeso sobre las cuentas del Banco de México (Banxico) en 2023dejó descobijado el último año de la administración del presidente Andrés Manuel López Obrador, al igual que ocurrió en todo el sexenio. La apreciación récord que tuvo la moneda nacional frente al dólar estadounidense el año pasado no generó ganancias al banco central por el manejo de las reservas y sus operaciones financieras, condición necesaria para poder entregar un remanente al gobierno federal. Con ello, este sexenio concluirá sin este tipo de ingresos extraordinarios que sí hubo en administraciones anteriores, y como el primero en el que un mandatario exigió la entrega de esos recursos de manera anticipada. En abril de 2020, en medio de la crisis por la pandemia de Covid-19, AMLO dijo en su conferencia que se solicitarían esos recursos al banco central, cuando todavía se desconocía si el balance de Banxico arrojaría un resultado positivo. "Nos vamos a reunir [con Banxico] para ver si los convenzo de que nos adelanten lo que nos tienen que dar en abril, porque nos corresponde por la garantía que existe si hay depreciación de la moneda", comentó en ese entonces.</w:t>
      </w:r>
    </w:p>
    <w:p>
      <w:hyperlink r:id="rId33" w:history="1">
        <w:r>
          <w:rPr>
            <w:color w:val="000DFF"/>
            <w:u w:val="single"/>
          </w:rPr>
          <w:t xml:space="preserve">El Universal</w:t>
        </w:r>
      </w:hyperlink>
    </w:p>
    <w:p>
      <w:pPr/>
      <w:r>
        <w:rPr>
          <w:rFonts w:ascii="Tahoma" w:hAnsi="Tahoma" w:eastAsia="Tahoma" w:cs="Tahoma"/>
          <w:color w:val="1B2232"/>
          <w:sz w:val="20"/>
          <w:szCs w:val="20"/>
          <w:b/>
          <w:bCs/>
        </w:rPr>
        <w:t xml:space="preserve">ALIMENTOS Y ENERGÍA ACELERAN INFLACIÓN EN ABRIL, REPORTA INEGI</w:t>
      </w:r>
    </w:p>
    <w:p>
      <w:pPr/>
      <w:r>
        <w:rPr/>
        <w:t xml:space="preserve">La Inflación anual en México superó las expectativas al repuntar a 4.6% en la primera mitad de abril, su tasa más alta en las últimas cinco quincenas, impulsada por el aumento en productos agropecuarios, servicios, gas y gasolinas, principalmente, revelaron datos publicados por el Inegi. "En las cifras de esta quincena se registró un repunte de la inflación general anual, principalmente por el rebote de los precios agropecuarios, que mantuvieron la inercia de las festividades de Semana Santa y Semana de Pascua, así como las presiones en el rubro de servicios, los cuales continúan con una tendencia al alza, y se han compensado con la trayectoria positiva de las mercancías", explicó Janneth Quiroz, directora de análisis económico, cambiario y bursátil de Monex. La inflación no subyacente, es decir, el grupo de bienes y servicios cuyos precios son más volátiles, pasó de una tasa anual de 4.2% en la segunda mitad de marzo a 5.4% en la primera mitad de abril, impulsada principalmente por el aumento de frutas y verduras de 18.2%, su tasa más alta desde la segunda mitad de enero pasado.</w:t>
      </w:r>
    </w:p>
    <w:p>
      <w:hyperlink r:id="rId33" w:history="1">
        <w:r>
          <w:rPr>
            <w:color w:val="000DFF"/>
            <w:u w:val="single"/>
          </w:rPr>
          <w:t xml:space="preserve">El Universal</w:t>
        </w:r>
      </w:hyperlink>
    </w:p>
    <w:p>
      <w:hyperlink r:id="rId34" w:history="1">
        <w:r>
          <w:rPr>
            <w:color w:val="000DFF"/>
            <w:u w:val="single"/>
          </w:rPr>
          <w:t xml:space="preserve">Reforma</w:t>
        </w:r>
      </w:hyperlink>
    </w:p>
    <w:p>
      <w:hyperlink r:id="rId35" w:history="1">
        <w:r>
          <w:rPr>
            <w:color w:val="000DFF"/>
            <w:u w:val="single"/>
          </w:rPr>
          <w:t xml:space="preserve">El Financiero</w:t>
        </w:r>
      </w:hyperlink>
    </w:p>
    <w:p>
      <w:pPr/>
      <w:r>
        <w:rPr>
          <w:rFonts w:ascii="Tahoma" w:hAnsi="Tahoma" w:eastAsia="Tahoma" w:cs="Tahoma"/>
          <w:color w:val="1B2232"/>
          <w:sz w:val="20"/>
          <w:szCs w:val="20"/>
          <w:b/>
          <w:bCs/>
        </w:rPr>
        <w:t xml:space="preserve">SHEINBAUM EVALÚA RETOMAR RONDAS PETROLERAS, ASEGURAN</w:t>
      </w:r>
    </w:p>
    <w:p>
      <w:pPr/>
      <w:r>
        <w:rPr/>
        <w:t xml:space="preserve">En caso de ganar las elecciones del 2 de junio, la candidata presidencial de Morena, Claudia Sheinbaum, apostará por una mayor visión y decisiones técnicas en la política energética, dijo su coordinador de este sector, Jorge Islas Samperio. A diferencia del sexenio actual, aseguró, el nuevo gobierno puede evaluar la participación privada en los diferentes subsectores de energía que permita el marco regulatorio. Incluso, dijo, se analiza si se retomarán las rondas petroleras para que Pemex, junto con privados, puedan entrar a explorar y producir crudo en aguas profundas, que se generé más energía eléctrica con fuentes intermitentes y renovables con proyectos de almacenamiento, y que se conecten a la red nacional. "La parte técnica tal vez ha sido sacrificada y yo creo que ahora se va a igualar con la gente que tenga experiencia. Creo que lo técnico va a ser muy relevante, eso será muy interesante, porque la doctora (Sheinbaum) es crítica, la parte técnica pesa mucho, que esté en igualdad de condiciones (con lo político)", señaló ayer en reunión con medios.</w:t>
      </w:r>
    </w:p>
    <w:p>
      <w:hyperlink r:id="rId36" w:history="1">
        <w:r>
          <w:rPr>
            <w:color w:val="000DFF"/>
            <w:u w:val="single"/>
          </w:rPr>
          <w:t xml:space="preserve">El Universal</w:t>
        </w:r>
      </w:hyperlink>
    </w:p>
    <w:p>
      <w:hyperlink r:id="rId34" w:history="1">
        <w:r>
          <w:rPr>
            <w:color w:val="000DFF"/>
            <w:u w:val="single"/>
          </w:rPr>
          <w:t xml:space="preserve">Reforma</w:t>
        </w:r>
      </w:hyperlink>
    </w:p>
    <w:p>
      <w:pPr/>
      <w:r>
        <w:rPr>
          <w:rFonts w:ascii="Tahoma" w:hAnsi="Tahoma" w:eastAsia="Tahoma" w:cs="Tahoma"/>
          <w:color w:val="1B2232"/>
          <w:sz w:val="20"/>
          <w:szCs w:val="20"/>
          <w:b/>
          <w:bCs/>
        </w:rPr>
        <w:t xml:space="preserve">PRODUCIRÁ MÉXICO 13% MENOS AZÚCAR</w:t>
      </w:r>
    </w:p>
    <w:p>
      <w:pPr/>
      <w:r>
        <w:rPr/>
        <w:t xml:space="preserve">La producción de azúcar en el País se reducirá para la temporada de zafra actual, como consecuencia de la sequía, al tiempo que las importaciones pintan para dispararse. De acuerdo con un análisis de Grupo Consultor de Mercados Agrícolas (GCMA), en el acumulado de noviembre, cuando comenzó la temporada de este año, a la fecha, la producción de zafra se redujo 12.8 por ciento anual. Así, la producción de azúcar en el País sería de 4.5 millones de toneladas, respecto a las 4.7 millones estimadas antes del inicio de la temporada de zafra de este año, con lo que la producción anual será 14 por ciento menor a la registrada el año pasado. "A medida que avanza la zafra 2023/2024, se prevé una reducción en las estimaciones de producción de azúcar en México consecuencia de la sequía severa que atraviesa el País", de acuerdo con el GCMA.</w:t>
      </w:r>
    </w:p>
    <w:p>
      <w:hyperlink r:id="rId34" w:history="1">
        <w:r>
          <w:rPr>
            <w:color w:val="000DFF"/>
            <w:u w:val="single"/>
          </w:rPr>
          <w:t xml:space="preserve">Reforma</w:t>
        </w:r>
      </w:hyperlink>
    </w:p>
    <w:p>
      <w:pPr/>
      <w:r>
        <w:rPr>
          <w:rFonts w:ascii="Tahoma" w:hAnsi="Tahoma" w:eastAsia="Tahoma" w:cs="Tahoma"/>
          <w:color w:val="1B2232"/>
          <w:sz w:val="20"/>
          <w:szCs w:val="20"/>
          <w:b/>
          <w:bCs/>
        </w:rPr>
        <w:t xml:space="preserve">ELIMINA INFONAVIT CUOTA PARA ADMINISTRAR</w:t>
      </w:r>
    </w:p>
    <w:p>
      <w:pPr/>
      <w:r>
        <w:rPr/>
        <w:t xml:space="preserve">A partir del 1 de mayo, a todos los créditos que se otorguen en el Instituto del Fondo Nacional de la Vivienda para los Trabajadores (Infonavit) no se les cobrará la cuota de administración. Carlos Martínez, director general del Infonavit, explicó que cuando un trabajador saca un crédito, se le da su escritura desde el inicio y se hacen los gastos financieros operativos, en donde se les cobra una comisión de administración. Dijo que su eliminación significará un ahorro para las familias equivalente a 5 mil millones de pesos anuales que el Infonavit dejaría de recibir, pues 90 por ciento de los créditos que administra el Instituto, que son 5.5 millones, pagan la comisión. Martínez expuso que los trabajadores que ganan entre 9 mil y 13 mil pesos pagaban 109 pesos al mes de su cuota de administración durante los 30 años de su crédito, mientras que a los que ganan entre 13 mil y 19 mil pesos se les cargaba una cuota de más de 140 pesos.</w:t>
      </w:r>
    </w:p>
    <w:p>
      <w:hyperlink r:id="rId37"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SUJETOS CON CAPUCHA NO FUERON MONTAJE, ACLARAN</w:t>
      </w:r>
    </w:p>
    <w:p>
      <w:pPr/>
      <w:r>
        <w:rPr/>
        <w:t xml:space="preserve">Encapuchados que desde febrero de 2023 operan retenes en la carretera que va de Frontera Comalapa a Motozintla, aclararon haber interceptado a la candidata a la Presidencia de la República por Morena, Claudia Sheinbaum, para pedirle que cuando gane "se acuerde de la Sierra"; no fue "un montaje", como han dicho medios de comunicación y el Presidente: "Esto es real. Esto que están viendo ustedes con encapuchados es real", aclaró uno de ellos. En un video, un hombre que se cubría el rostro con un lienzo, pide al presidente Andrés Manuel López Obrador "que diga las cosas tal y como son". Sin embargo, aclaró que no pertenece "a ningún grupo delictivo". "Somos gente del pueblo, de la ciudad, que estamos protegiendo a la ciudad nada más". Dijo que los retenes que hay entre Frontera Comalapa y Motozintla; "no son un montaje". "Esto es real. Esto que están viendo ustedes con encapuchados es real", agregó el hombre que habló sobre la carretera federal 201, justo donde el domingo interceptaron a Claudia Sheinbaum para pedirle que una vez que gane la presidencia de la República evite que Motozintla "sea un desastre más", tal como ocurre en Frontera Comalapa, municipio vecino que está bajo control del Cártel Jalisco Nueva Generación.</w:t>
      </w:r>
    </w:p>
    <w:p>
      <w:hyperlink r:id="rId38" w:history="1">
        <w:r>
          <w:rPr>
            <w:color w:val="000DFF"/>
            <w:u w:val="single"/>
          </w:rPr>
          <w:t xml:space="preserve">El Universal</w:t>
        </w:r>
      </w:hyperlink>
    </w:p>
    <w:p>
      <w:hyperlink r:id="rId16" w:history="1">
        <w:r>
          <w:rPr>
            <w:color w:val="000DFF"/>
            <w:u w:val="single"/>
          </w:rPr>
          <w:t xml:space="preserve">Reforma</w:t>
        </w:r>
      </w:hyperlink>
    </w:p>
    <w:p>
      <w:pPr/>
      <w:r>
        <w:rPr>
          <w:rFonts w:ascii="Tahoma" w:hAnsi="Tahoma" w:eastAsia="Tahoma" w:cs="Tahoma"/>
          <w:color w:val="1B2232"/>
          <w:sz w:val="20"/>
          <w:szCs w:val="20"/>
          <w:b/>
          <w:bCs/>
        </w:rPr>
        <w:t xml:space="preserve">HALLAN NUEVE CADÁVERES EN FOSA CLANDESTINA</w:t>
      </w:r>
    </w:p>
    <w:p>
      <w:pPr/>
      <w:r>
        <w:rPr/>
        <w:t xml:space="preserve">Los cuerpos de nueve hombres fueron encontrados dentro de una fosa clandestina en el poblado San Francisco Magú, en límites de los municipios de Nicolás Romero y Tepotzotlán. El hallazgo ocurrió durante una jornada de rastreo de personas desaparecidas, encabezada por la Comisión de Búsqueda de Personas del Estado de México. Según reportes de las autoridades, la diligencia comenzó el lunes en un paraje cercano a la Hacienda Lanzarote, a la altura de una vialidad de terracería conocida como Palacio de Buckingham. Ese día detectaron un pozo de unos 50 metros de profundidad, al que ingresaron expertos en rescate vertical del Servicio de Urgencias del Estado de México (SUEM) y extrajeron seis de los cuerpos. Al día siguiente, continuaron los trabajos en el mismo sitio y lograron recuperar tres cadáveres más. En las labores de búsqueda también participó personal de la Fiscalía mexiquense, elementos de Protección Civil, de la Guardia Nacional, de la Policía Estatal y de la Policía Municipal.</w:t>
      </w:r>
    </w:p>
    <w:p>
      <w:hyperlink r:id="rId39" w:history="1">
        <w:r>
          <w:rPr>
            <w:color w:val="000DFF"/>
            <w:u w:val="single"/>
          </w:rPr>
          <w:t xml:space="preserve">El Universal</w:t>
        </w:r>
      </w:hyperlink>
    </w:p>
    <w:p>
      <w:hyperlink r:id="rId40" w:history="1">
        <w:r>
          <w:rPr>
            <w:color w:val="000DFF"/>
            <w:u w:val="single"/>
          </w:rPr>
          <w:t xml:space="preserve">Reforma</w:t>
        </w:r>
      </w:hyperlink>
    </w:p>
    <w:p>
      <w:pPr/>
      <w:r>
        <w:rPr>
          <w:rFonts w:ascii="Tahoma" w:hAnsi="Tahoma" w:eastAsia="Tahoma" w:cs="Tahoma"/>
          <w:color w:val="1B2232"/>
          <w:sz w:val="20"/>
          <w:szCs w:val="20"/>
          <w:b/>
          <w:bCs/>
        </w:rPr>
        <w:t xml:space="preserve">SOLICITAN PROTECCIÓN 6 CANDIDATOS MEXIQUENSES</w:t>
      </w:r>
    </w:p>
    <w:p>
      <w:pPr/>
      <w:r>
        <w:rPr/>
        <w:t xml:space="preserve">Al menos seis aspirantes a candidaturas para cargos municipales (alcaldías, sindicaturas, regidurías) solicitaron protección a la Secretaría de Seguridad en el Estado de México. La corporación informó que de los candidatos son dos de Atlacomulco: el presidente municipal que va por la reelección y el de Morena. Además, uno de Malinalco, uno de Valle de Chalco, uno de Amanalco de Becerra y uno de Huixquilucan por el PRL El secretario general de Gobierno, Horacio Duarte, dio a conocer a finales de marzo que para la seguridad de los candidatos fue conformado un protocolo de actuación para la vigilancia de dirigentes de partidos políticos y abanderados que participarán en la contienda electoral. El mapa elaborado, dijo, contiene zonas sensibles y la premisa es que los partidos políticos y las autoridades electorales lo conozcan, así como la fiscalía y las autoridades mexiquenses.</w:t>
      </w:r>
    </w:p>
    <w:p>
      <w:hyperlink r:id="rId41" w:history="1">
        <w:r>
          <w:rPr>
            <w:color w:val="000DFF"/>
            <w:u w:val="single"/>
          </w:rPr>
          <w:t xml:space="preserve">El Universal</w:t>
        </w:r>
      </w:hyperlink>
    </w:p>
    <w:p>
      <w:pPr/>
      <w:r>
        <w:rPr>
          <w:rFonts w:ascii="Tahoma" w:hAnsi="Tahoma" w:eastAsia="Tahoma" w:cs="Tahoma"/>
          <w:color w:val="1B2232"/>
          <w:sz w:val="20"/>
          <w:szCs w:val="20"/>
          <w:b/>
          <w:bCs/>
        </w:rPr>
        <w:t xml:space="preserve">LA GUARDIA ESTATAL OFRECE PROTECCIÓN A VIUDA DE NOÉ</w:t>
      </w:r>
    </w:p>
    <w:p>
      <w:pPr/>
      <w:r>
        <w:rPr/>
        <w:t xml:space="preserve">El secretario de Seguridad Pública del gobierno de Tamaulipas, Sergio Hernando Chávez García, afirmó que desde el 19 de abril, cuando fue asesinado Noé Ramos, brindan protección a su esposa, la señora Sheyla Palacios, a través de la Guardia Estatal. "Desde el mismo día 19 estamos con la señora, tenemos permanentemente una patrulla en inmediaciones y hay otra unidad que está dispuesta para el acompañamiento de las actividades que vienen llevando a cabo", explicó Chávez en meda de prensa que encabezó la consejera Jurídica del gobierno de Tamaulipas, Tañía Contreras López. Chávez García afirmó que la seguridad de la Guardia Estatal es como complemento del equipo de seguridad privada que la familia de Noé Ramos contrató. "En todo momento se le está otorgando la atención, tenemos allá en Ciudad Mante un delegado regional de la Guardia Estatal que mantiene comunicación directa con la señora, habremos de dar continuidad a este servicio en atención a las instrucciones que ha generado el señor gobernador".</w:t>
      </w:r>
    </w:p>
    <w:p>
      <w:hyperlink r:id="rId42" w:history="1">
        <w:r>
          <w:rPr>
            <w:color w:val="000DFF"/>
            <w:u w:val="single"/>
          </w:rPr>
          <w:t xml:space="preserve">El Universal</w:t>
        </w:r>
      </w:hyperlink>
    </w:p>
    <w:p>
      <w:pPr/>
      <w:r>
        <w:rPr>
          <w:rFonts w:ascii="Tahoma" w:hAnsi="Tahoma" w:eastAsia="Tahoma" w:cs="Tahoma"/>
          <w:color w:val="1B2232"/>
          <w:sz w:val="20"/>
          <w:szCs w:val="20"/>
          <w:b/>
          <w:bCs/>
        </w:rPr>
        <w:t xml:space="preserve">AMBULANCIAS TRABAJABAN PARA CRIMEN: GOBERNADOR</w:t>
      </w:r>
    </w:p>
    <w:p>
      <w:pPr/>
      <w:r>
        <w:rPr/>
        <w:t xml:space="preserve">El gobernador Diego Sinhue Rodríguez Vallejo señaló que la quema de tres ambulancias y el asesinato de dos paramédicos en Celaya están relacionados con el crimen organizado; además, reveló que la Secretaria de Salud ha clausurado hospitales que atendían heridos de grupos delincuenciales. "Estas ambulancias estaban relacionadas con un grupo criminal, hay que decirlo". Agregó que los dos fallecidos, de acuerdo con datos de la investigación, "estaban relacionados con grupos delincuenciales". La tarde del lunes los socorristas José de Jesús Nieto y Víctor Manuel Ferrusquía fueron asesinados y quemados dentro de una ambulancia privada en la colonia Valle Real de Celaya. Con minutos de diferencia, hombres armados quemaron otras dos ambulancias. En declaraciones a la prensa, en León, Guanajuato, Rodríguez Vallejo rechazó que las ambulancias hayan sido cooptadas por el crimen, pero "a muchos de ellos los tienen financiados", dijo. </w:t>
      </w:r>
    </w:p>
    <w:p>
      <w:hyperlink r:id="rId43" w:history="1">
        <w:r>
          <w:rPr>
            <w:color w:val="000DFF"/>
            <w:u w:val="single"/>
          </w:rPr>
          <w:t xml:space="preserve">El Universal</w:t>
        </w:r>
      </w:hyperlink>
    </w:p>
    <w:p>
      <w:hyperlink r:id="rId44" w:history="1">
        <w:r>
          <w:rPr>
            <w:color w:val="000DFF"/>
            <w:u w:val="single"/>
          </w:rPr>
          <w:t xml:space="preserve">La Crónica</w:t>
        </w:r>
      </w:hyperlink>
    </w:p>
    <w:p>
      <w:pPr/>
      <w:r>
        <w:rPr>
          <w:rFonts w:ascii="Tahoma" w:hAnsi="Tahoma" w:eastAsia="Tahoma" w:cs="Tahoma"/>
          <w:color w:val="1B2232"/>
          <w:sz w:val="20"/>
          <w:szCs w:val="20"/>
          <w:b/>
          <w:bCs/>
        </w:rPr>
        <w:t xml:space="preserve">SUJETOS EN MOTO ASESINAN A EXALCALDE PRIISTA DE IXTAPALUCA</w:t>
      </w:r>
    </w:p>
    <w:p>
      <w:pPr/>
      <w:r>
        <w:rPr/>
        <w:t xml:space="preserve">El exalcalde priista de Ixtapaluca (1997-2000), Femando Fernández García, fue asesinado la tarde de ayer en el fraccionamiento José de la Mora, ubicado en ese municipio mexiquense. Según los primeros reportes, el edil viajaba en una camioneta color gris cuando varios sujetos que iban en motocicletas se le acercaron y le dispararon, luego huyeron. Los testigos pidieron ayuda de los servidos de emergencia y de la policía municipal. Cuando arribaron, el exedil no tenía signos vitales. Una persona que iba en la misma unidad resultó herida. Se trata de otro hombre, familiar del exalcalde, el cual conducía. Los paramédicos le brindaron los primeros auxilios y posteriormente fue llevado en ambulancia a un hospital para su atención médica. En el sitio del ataque los policías locales encontraron más de 10 casquillos percutidos de arma de fuego. Las autoridades mexiquenses revisaron las videocámaras que están instaladas en el área donde fue el ataque y captaron a los responsables del crimen.</w:t>
      </w:r>
    </w:p>
    <w:p>
      <w:hyperlink r:id="rId39" w:history="1">
        <w:r>
          <w:rPr>
            <w:color w:val="000DFF"/>
            <w:u w:val="single"/>
          </w:rPr>
          <w:t xml:space="preserve">El Universal</w:t>
        </w:r>
      </w:hyperlink>
    </w:p>
    <w:p>
      <w:hyperlink r:id="rId40"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DESAFÍAN AMENAZAS UNIVERSITARIOS EN EU </w:t>
      </w:r>
    </w:p>
    <w:p>
      <w:pPr/>
      <w:r>
        <w:rPr/>
        <w:t xml:space="preserve">Policías y administradores universitarios continuaron ayer su enfrentamiento con manifiestantes propalestinos, lo que derivó en nuevas detenciones de estudiantes, desalojo de plantones y amenazas de sanciones académicas en más campus de Estados Unidos. La tensión se extendió mientras el presidente de la Cámara de Representantes, Mike Johnson, visitaba la Universidad de Columbia, donde la semana pasada Rieron arrestadas más de 100 personas. Johnson exigió la intervención de la Casa Blanca e invocó la posibilidad de recurrir a la Guardia Nacional para sofocar las protestas, que los republicanos califican de antisemitas. Hay una autoridad ejecutiva que sería apropiada Si no se pone fin a estas amenazas, habrá llegado el momento de recurrir a la Guardia Nacional. Tenemos que poner orden en las universidades, dijo Johnson frente a la Biblioteca Low, donde Ríe abucheado por algunos espectadores. En la Universidad del Sur de California (USC, por sus siglas en inglés), policías de Los Ángeles detuvieron ayer a algunos manifestantes y retiraron los campamentos que habían instalado horas antes.</w:t>
      </w:r>
    </w:p>
    <w:p>
      <w:hyperlink r:id="rId15" w:history="1">
        <w:r>
          <w:rPr>
            <w:color w:val="000DFF"/>
            <w:u w:val="single"/>
          </w:rPr>
          <w:t xml:space="preserve">El Universal</w:t>
        </w:r>
      </w:hyperlink>
    </w:p>
    <w:p>
      <w:hyperlink r:id="rId45" w:history="1">
        <w:r>
          <w:rPr>
            <w:color w:val="000DFF"/>
            <w:u w:val="single"/>
          </w:rPr>
          <w:t xml:space="preserve">Reforma</w:t>
        </w:r>
      </w:hyperlink>
    </w:p>
    <w:sectPr>
      <w:headerReference w:type="default" r:id="rId46"/>
      <w:headerReference w:type="default" r:id="rId47"/>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25/A_13.pdf" TargetMode="External"/><Relationship Id="rId8" Type="http://schemas.openxmlformats.org/officeDocument/2006/relationships/hyperlink" Target="http://www.gaimpresos.com/Periodicos/El%20Reforma/2024-04-25/A_7.pdf" TargetMode="External"/><Relationship Id="rId9" Type="http://schemas.openxmlformats.org/officeDocument/2006/relationships/hyperlink" Target="http://www.gaimpresos.com/Periodicos/Excelsior/2024-04-25/A_1.pdf" TargetMode="External"/><Relationship Id="rId10" Type="http://schemas.openxmlformats.org/officeDocument/2006/relationships/hyperlink" Target="http://www.gaimpresos.com/Periodicos/Veinticuatro%20Horas/2024-04-25/1_A.pdf" TargetMode="External"/><Relationship Id="rId11" Type="http://schemas.openxmlformats.org/officeDocument/2006/relationships/hyperlink" Target="http://www.gaimpresos.com/Periodicos/El%20Economista/2024-04-25/A_1.pdf" TargetMode="External"/><Relationship Id="rId12" Type="http://schemas.openxmlformats.org/officeDocument/2006/relationships/hyperlink" Target="http://www.gaimpresos.com/Periodicos/El%20Universal/2024-04-25/A_2.pdf" TargetMode="External"/><Relationship Id="rId13" Type="http://schemas.openxmlformats.org/officeDocument/2006/relationships/hyperlink" Target="http://www.gaimpresos.com/Periodicos/El%20Reforma/2024-04-25/A_5.pdf" TargetMode="External"/><Relationship Id="rId14" Type="http://schemas.openxmlformats.org/officeDocument/2006/relationships/hyperlink" Target="http://www.gaimpresos.com/Periodicos/El%20Reforma/2024-04-25/A_4.pdf" TargetMode="External"/><Relationship Id="rId15" Type="http://schemas.openxmlformats.org/officeDocument/2006/relationships/hyperlink" Target="http://www.gaimpresos.com/Periodicos/El%20Universal/2024-04-25/A_4.pdf" TargetMode="External"/><Relationship Id="rId16" Type="http://schemas.openxmlformats.org/officeDocument/2006/relationships/hyperlink" Target="http://www.gaimpresos.com/Periodicos/El%20Reforma/2024-04-25/A_8.pdf" TargetMode="External"/><Relationship Id="rId17" Type="http://schemas.openxmlformats.org/officeDocument/2006/relationships/hyperlink" Target="http://www.gaimpresos.com/Periodicos/El%20Economista/2024-04-25/A_47.pdf" TargetMode="External"/><Relationship Id="rId18" Type="http://schemas.openxmlformats.org/officeDocument/2006/relationships/hyperlink" Target="http://www.gaimpresos.com/Periodicos/El%20Universal/2024-04-25/A_14.pdf" TargetMode="External"/><Relationship Id="rId19" Type="http://schemas.openxmlformats.org/officeDocument/2006/relationships/hyperlink" Target="http://www.gaimpresos.com/Periodicos/Uno%20Mas%20Uno/2024-04-25/A_11.pdf" TargetMode="External"/><Relationship Id="rId20" Type="http://schemas.openxmlformats.org/officeDocument/2006/relationships/hyperlink" Target="http://www.gaimpresos.com/Periodicos/Diario%20Imagen/2024-04-25/A_5.pdf" TargetMode="External"/><Relationship Id="rId21" Type="http://schemas.openxmlformats.org/officeDocument/2006/relationships/hyperlink" Target="http://www.gaimpresos.com/Periodicos/El%20Universal/2024-04-25/A_15.pdf" TargetMode="External"/><Relationship Id="rId22" Type="http://schemas.openxmlformats.org/officeDocument/2006/relationships/hyperlink" Target="http://www.gaimpresos.com/Periodicos/El%20Reforma/2024-04-25/A_6.pdf" TargetMode="External"/><Relationship Id="rId23" Type="http://schemas.openxmlformats.org/officeDocument/2006/relationships/hyperlink" Target="http://www.gaimpresos.com/Periodicos/el%20sol%20de%20mexico/2024-04-25/A_12.pdf" TargetMode="External"/><Relationship Id="rId24" Type="http://schemas.openxmlformats.org/officeDocument/2006/relationships/hyperlink" Target="http://www.gaimpresos.com/Periodicos/Financiero/2024-04-25/A_22.pdf" TargetMode="External"/><Relationship Id="rId25" Type="http://schemas.openxmlformats.org/officeDocument/2006/relationships/hyperlink" Target="http://www.gaimpresos.com/Periodicos/La%20Razon/2024-04-25/A_6.pdf" TargetMode="External"/><Relationship Id="rId26" Type="http://schemas.openxmlformats.org/officeDocument/2006/relationships/hyperlink" Target="http://www.gaimpresos.com/Periodicos/la%20prensa/2024-04-25/A_15.pdf" TargetMode="External"/><Relationship Id="rId27" Type="http://schemas.openxmlformats.org/officeDocument/2006/relationships/hyperlink" Target="http://www.gaimpresos.com/Periodicos/El%20Heraldo%20de%20Mexico/2024-04-25/A_21.pdf" TargetMode="External"/><Relationship Id="rId28" Type="http://schemas.openxmlformats.org/officeDocument/2006/relationships/hyperlink" Target="http://www.gaimpresos.com/Periodicos/El%20Reforma/2024-04-25/A_3.pdf" TargetMode="External"/><Relationship Id="rId29" Type="http://schemas.openxmlformats.org/officeDocument/2006/relationships/hyperlink" Target="http://www.gaimpresos.com/Periodicos/El%20Reforma/2024-04-25/A_12.pdf" TargetMode="External"/><Relationship Id="rId30" Type="http://schemas.openxmlformats.org/officeDocument/2006/relationships/hyperlink" Target="http://www.gaimpresos.com/Periodicos/El%20Universal/2024-04-25/A_6.pdf" TargetMode="External"/><Relationship Id="rId31" Type="http://schemas.openxmlformats.org/officeDocument/2006/relationships/hyperlink" Target="http://www.gaimpresos.com/Periodicos/El%20Universal/2024-04-25/A_12.pdf" TargetMode="External"/><Relationship Id="rId32" Type="http://schemas.openxmlformats.org/officeDocument/2006/relationships/hyperlink" Target="http://www.gaimpresos.com/Periodicos/El%20Reforma/2024-04-25/A_2.pdf" TargetMode="External"/><Relationship Id="rId33" Type="http://schemas.openxmlformats.org/officeDocument/2006/relationships/hyperlink" Target="http://www.gaimpresos.com/Periodicos/El%20Universal/2024-04-25/A_26.pdf" TargetMode="External"/><Relationship Id="rId34" Type="http://schemas.openxmlformats.org/officeDocument/2006/relationships/hyperlink" Target="http://www.gaimpresos.com/Periodicos/El%20Reforma/2024-04-25/NEG_1.pdf" TargetMode="External"/><Relationship Id="rId35" Type="http://schemas.openxmlformats.org/officeDocument/2006/relationships/hyperlink" Target="http://www.gaimpresos.com/Periodicos/Financiero/2024-04-25/A_1.pdf" TargetMode="External"/><Relationship Id="rId36" Type="http://schemas.openxmlformats.org/officeDocument/2006/relationships/hyperlink" Target="http://www.gaimpresos.com/Periodicos/El%20Universal/2024-04-25/A_29.pdf" TargetMode="External"/><Relationship Id="rId37" Type="http://schemas.openxmlformats.org/officeDocument/2006/relationships/hyperlink" Target="http://www.gaimpresos.com/Periodicos/El%20Reforma/2024-04-25/NEG_2.pdf" TargetMode="External"/><Relationship Id="rId38" Type="http://schemas.openxmlformats.org/officeDocument/2006/relationships/hyperlink" Target="http://www.gaimpresos.com/Periodicos/El%20Universal/2024-04-25/A_5.pdf" TargetMode="External"/><Relationship Id="rId39" Type="http://schemas.openxmlformats.org/officeDocument/2006/relationships/hyperlink" Target="http://www.gaimpresos.com/Periodicos/El%20Universal/2024-04-25/A_24.pdf" TargetMode="External"/><Relationship Id="rId40" Type="http://schemas.openxmlformats.org/officeDocument/2006/relationships/hyperlink" Target="http://www.gaimpresos.com/Periodicos/El%20Reforma/2024-04-25/CIU_4.pdf" TargetMode="External"/><Relationship Id="rId41" Type="http://schemas.openxmlformats.org/officeDocument/2006/relationships/hyperlink" Target="http://www.gaimpresos.com/Periodicos/El%20Universal/2024-04-25/A_10.pdf" TargetMode="External"/><Relationship Id="rId42" Type="http://schemas.openxmlformats.org/officeDocument/2006/relationships/hyperlink" Target="http://www.gaimpresos.com/Periodicos/El%20Universal/2024-04-25/A_11.pdf" TargetMode="External"/><Relationship Id="rId43" Type="http://schemas.openxmlformats.org/officeDocument/2006/relationships/hyperlink" Target="http://www.gaimpresos.com/Periodicos/El%20Universal/2024-04-25/A_16.pdf" TargetMode="External"/><Relationship Id="rId44" Type="http://schemas.openxmlformats.org/officeDocument/2006/relationships/hyperlink" Target="http://www.gaimpresos.com/Periodicos/La%20cronica/2024-04-25/A_6.pdf" TargetMode="External"/><Relationship Id="rId45" Type="http://schemas.openxmlformats.org/officeDocument/2006/relationships/hyperlink" Target="http://www.gaimpresos.com/Periodicos/El%20Reforma/2024-04-25/A_17.pdf" TargetMode="External"/><Relationship Id="rId46" Type="http://schemas.openxmlformats.org/officeDocument/2006/relationships/header" Target="header1.xml"/><Relationship Id="rId4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2025-12-06T12:48:12-06:00</dcterms:created>
  <dcterms:modified xsi:type="dcterms:W3CDTF">2025-12-06T12:48:12-06:00</dcterms:modified>
</cp:coreProperties>
</file>

<file path=docProps/custom.xml><?xml version="1.0" encoding="utf-8"?>
<Properties xmlns="http://schemas.openxmlformats.org/officeDocument/2006/custom-properties" xmlns:vt="http://schemas.openxmlformats.org/officeDocument/2006/docPropsVTypes"/>
</file>