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LÓPEZ OBRADOR: LEY AYUDARÍA EN DESAPARICIONES</w:t>
      </w:r>
    </w:p>
    <w:p>
      <w:pPr/>
      <w:r>
        <w:rPr/>
        <w:t xml:space="preserve">El presidente Andrés Manuel López Obrador confió en que las reformas que propuso a la Ley de Amnistía ayuden a resolver casos como el de la desaparición de los 43 normalistas de Ayotzinapa o donde se registren violaciones graves a los derechos humanos. El propósito es que con esta ley se pueda garantizar el que personas que tengan información y la aporten sobre casos como el de la desaparición de los jóvenes de Ayotzinapa puedan ser recompensados si informan, si nos ayudan a encontrar a los jóvenes de Ayotzinapa, mediante una amnistía en el caso de que estuviesen detenidos, que se les dé esa oportunidad, porque hay asuntos en donde se cierran, no hay información, se pactan silencios, hay pactos de silencio; entonces, que ayuden?, dijo el Mandatario en su conferencia de prensa.</w:t>
      </w:r>
    </w:p>
    <w:p>
      <w:hyperlink r:id="rId7" w:history="1">
        <w:r>
          <w:rPr>
            <w:color w:val="000DFF"/>
            <w:u w:val="single"/>
          </w:rPr>
          <w:t xml:space="preserve">El Universal</w:t>
        </w:r>
      </w:hyperlink>
    </w:p>
    <w:p>
      <w:pPr/>
      <w:r>
        <w:rPr>
          <w:rFonts w:ascii="Tahoma" w:hAnsi="Tahoma" w:eastAsia="Tahoma" w:cs="Tahoma"/>
          <w:color w:val="1B2232"/>
          <w:sz w:val="20"/>
          <w:szCs w:val="20"/>
          <w:b/>
          <w:bCs/>
        </w:rPr>
        <w:t xml:space="preserve">CRITICA AMLO QUE EU SE ASUMA COMO JUEZ </w:t>
      </w:r>
    </w:p>
    <w:p>
      <w:pPr/>
      <w:r>
        <w:rPr/>
        <w:t xml:space="preserve">El Presidente Andrés Manuel López Obrador arremetió ayer contra el Gobierno de Estados Unidos, al que acusó de tratar de erigirse como el juez del mundo. El Mandatario descalificó el informe del Departamento de Estado estadounidense en materia de Derechos Humanos, en el que resaltan los ataques que ha lanzado contra la Suprema Corte de Justicia, la prensa, los defensores de derechos humanos y la sociedad civil. Tras exigir que se respete a México, López Obrador cuestionó que el Gobierno del Presidente Joe Biden pretenda calificar la conducta de otras naciones. "¿Quiénes son ellos? ¿Quién votó en la ONU para que el Departamento de Estado o el Gobierno de Estados Unidos sea el juez en el mundo y califique, quien se porta bien, quien se porta mal?", cuestionó. "Nosotros respetamos, ellos no están acostumbrados a respetar la soberanía de los pueblos ayer (lunes), por ejemplo. Sacó el Departamento Estado una resolución, hablando de que en México se violan derechos humanos, ellos situándose como los jueces del mundo. Somos respetuosos con ellos y ellos deberían de ser respetuosos".</w:t>
      </w:r>
    </w:p>
    <w:p>
      <w:hyperlink r:id="rId8" w:history="1">
        <w:r>
          <w:rPr>
            <w:color w:val="000DFF"/>
            <w:u w:val="single"/>
          </w:rPr>
          <w:t xml:space="preserve">El Universal</w:t>
        </w:r>
      </w:hyperlink>
    </w:p>
    <w:p>
      <w:hyperlink r:id="rId9" w:history="1">
        <w:r>
          <w:rPr>
            <w:color w:val="000DFF"/>
            <w:u w:val="single"/>
          </w:rPr>
          <w:t xml:space="preserve">Reforma</w:t>
        </w:r>
      </w:hyperlink>
    </w:p>
    <w:p>
      <w:pPr/>
      <w:r>
        <w:rPr>
          <w:rFonts w:ascii="Tahoma" w:hAnsi="Tahoma" w:eastAsia="Tahoma" w:cs="Tahoma"/>
          <w:color w:val="1B2232"/>
          <w:sz w:val="20"/>
          <w:szCs w:val="20"/>
          <w:b/>
          <w:bCs/>
        </w:rPr>
        <w:t xml:space="preserve">DESCARTA DENUNCIA A ENCAPUCHADOS </w:t>
      </w:r>
    </w:p>
    <w:p>
      <w:pPr/>
      <w:r>
        <w:rPr/>
        <w:t xml:space="preserve">La candidata presidencial de la coalición Sigamos Haciendo Historia, Claudia Sheinbaum Pardo, señaló que no presentará ninguna denuncia en contra de los encapuchados que la detuvieron en Motozintla, Chiapas. No me corresponde a mi investigar quiénes eran los que estaban a la salida de Motozintla, en Chiapas, obviamente le corresponde a las autoridades. Nosotros no hemos presentado ninguna denuncia ni la vamos a presentar, comentó en conferencia de prensa. Sobre si las autoridades de seguridad podrían iniciar una investigación, Sheinbaum Pardo dijo que sí lo pueden hacer frente al hecho, pero desconoce hasta el momento si están indagando los acontecimientos del domingo 21 de abril. En el tema de seguridad, la exmandataria capitalina criticó que si la Suprema Corte de Justicia de la Nación (SCJN) elimina la prisión preventiva oficiosa, alrededor de 60 mil presuntos delincuentes quedarían en libertad y se elevarían los niveles de inseguridad en el país. Lo que puede resultar gravísimo para el país es esta decisión. No estoy de acuerdo. Yo no estoy de acuerdo porque, por ejemplo, sería bueno saber qué opinan frente a esta decisión que podría tomar el Poder Judicial, la Suprema Corte de Justicia, que 60 mil delincuentes salieran a la calle. Es gravísimo, si toma esa decisión la Suprema Corte, regresaríamos de nuevo a los niveles más altos de inseguridad, comentó la aspirante.</w:t>
      </w:r>
    </w:p>
    <w:p>
      <w:hyperlink r:id="rId10" w:history="1">
        <w:r>
          <w:rPr>
            <w:color w:val="000DFF"/>
            <w:u w:val="single"/>
          </w:rPr>
          <w:t xml:space="preserve">El Universal</w:t>
        </w:r>
      </w:hyperlink>
    </w:p>
    <w:p>
      <w:hyperlink r:id="rId11" w:history="1">
        <w:r>
          <w:rPr>
            <w:color w:val="000DFF"/>
            <w:u w:val="single"/>
          </w:rPr>
          <w:t xml:space="preserve">Reforma</w:t>
        </w:r>
      </w:hyperlink>
    </w:p>
    <w:p>
      <w:hyperlink r:id="rId12" w:history="1">
        <w:r>
          <w:rPr>
            <w:color w:val="000DFF"/>
            <w:u w:val="single"/>
          </w:rPr>
          <w:t xml:space="preserve">La Crónica</w:t>
        </w:r>
      </w:hyperlink>
    </w:p>
    <w:p>
      <w:pPr/>
      <w:r>
        <w:rPr>
          <w:rFonts w:ascii="Tahoma" w:hAnsi="Tahoma" w:eastAsia="Tahoma" w:cs="Tahoma"/>
          <w:color w:val="1B2232"/>
          <w:sz w:val="20"/>
          <w:szCs w:val="20"/>
          <w:b/>
          <w:bCs/>
        </w:rPr>
        <w:t xml:space="preserve">¡DESPIERTEN!, LES DICE A CHIAPANECOS </w:t>
      </w:r>
    </w:p>
    <w:p>
      <w:pPr/>
      <w:r>
        <w:rPr/>
        <w:t xml:space="preserve">En medio de un clima enrarecido por la presencia de presuntos grupos criminales en algunas regiones y carreteras, la candidata presidencial del PAN, PRI y PRD, Xóchitl Gálvez Ruiz, realizó sin incidentes su primera visita proselitista a este estado. La aspirante presidencial recorrió más d e400 kilómetros de carreteras y de manera sorpresiva se detuvo en un retén de la Guardia Nacional para saludara los uniformados y agradecerles su labor. Durante su gira, la opositora se quejó de que los operadores del transporte público fueron bloqueados y amenazados para que no prestaran el servicio, por lo que en el evento realizado en este municipio, enclavado en la región del Soconusco, únicamente estuvieron algunos simpatizantes que pudieron llegar por sus propios medios. Más tarde, en entrevista, reveló que le informaron que las amenazas provinieron de adversarios de la alianza opositora, pero también del crimen organizado que, dijo, manda en algunas regiones de Chiapas. En su trayecto de Huixda a Tonalá, sobre la carretera Tapachula Juchitán de Zaragoza, el convoy de la aspirante se detuvo en el puesto de revisión ubicado en Villa Comatitlán. Sin previo aviso, Gálvez Ruiz se bajó de su camioneta y se acercó a dos efectivos de la Guardia Nacional, a quienes saludó de mano. "Venimos aquí a saludarlos y a agradecerles. Está dura la cosa, ¿verdad, les preguntó. Sí, estamos para servirle y servir al pueblo de México, respondió uno de ellos.</w:t>
      </w:r>
    </w:p>
    <w:p>
      <w:hyperlink r:id="rId10" w:history="1">
        <w:r>
          <w:rPr>
            <w:color w:val="000DFF"/>
            <w:u w:val="single"/>
          </w:rPr>
          <w:t xml:space="preserve">El Universal</w:t>
        </w:r>
      </w:hyperlink>
    </w:p>
    <w:p>
      <w:hyperlink r:id="rId13" w:history="1">
        <w:r>
          <w:rPr>
            <w:color w:val="000DFF"/>
            <w:u w:val="single"/>
          </w:rPr>
          <w:t xml:space="preserve">Reforma</w:t>
        </w:r>
      </w:hyperlink>
    </w:p>
    <w:p>
      <w:pPr/>
      <w:r>
        <w:rPr>
          <w:rFonts w:ascii="Tahoma" w:hAnsi="Tahoma" w:eastAsia="Tahoma" w:cs="Tahoma"/>
          <w:color w:val="1B2232"/>
          <w:sz w:val="20"/>
          <w:szCs w:val="20"/>
          <w:b/>
          <w:bCs/>
        </w:rPr>
        <w:t xml:space="preserve">DE GANAR LA PRESIDENCIA, ADIÓS AL TRAMO 5 DEL TREN MAYA </w:t>
      </w:r>
    </w:p>
    <w:p>
      <w:pPr/>
      <w:r>
        <w:rPr/>
        <w:t xml:space="preserve">Jorge Álvarez Máynez planteó que, de llegar a la Presidencia de México, cancelará el Tramo 5 del Tren Maya por ser el más dañino para la flora, fauna y los cuerpos de agua a su paso. El candidato presidencial de Movimiento Ciudadano (MC) también prometió que lo transformará en un vehículo totalmente eléctrico para que genere menos contaminación. Adiós al Tramo S del Tren Maya porque es el más destructivo, en términos de cenotes y de cuerpos de agua. Tenemos que proteger, desde la Constitución, a la naturaleza, darle una figura jurídica a nuestros manglares, a nuestros cenotes, a nuestros cuerpos de agua, para que tengan protección jurídica, así como los seres vivos, como los animales, que se garanticen sus derechos. El Tren Maya debió ser eléctrico para generar menos contaminación y debe apegarse a otros criterios. Lo tenemos que modificar y tenemos que hacer así los proyectos, dijo en rueda de prensa desde la Universidad Enrique Díaz de León, ubicada en Guadalajara, Jalisco. Prometió que cada año aumentara 100 mil millones de pesos para el gasto en infraestructura y la mitad de esa inversión irá a un fondo de desarrollo regional para proyectos de largo plazo a niveles estatal y municipal, que aunque no sean populares, sean de mayor beneficio.</w:t>
      </w:r>
    </w:p>
    <w:p>
      <w:hyperlink r:id="rId10" w:history="1">
        <w:r>
          <w:rPr>
            <w:color w:val="000DFF"/>
            <w:u w:val="single"/>
          </w:rPr>
          <w:t xml:space="preserve">El Universal</w:t>
        </w:r>
      </w:hyperlink>
    </w:p>
    <w:p>
      <w:hyperlink r:id="rId13" w:history="1">
        <w:r>
          <w:rPr>
            <w:color w:val="000DFF"/>
            <w:u w:val="single"/>
          </w:rPr>
          <w:t xml:space="preserve">Reforma</w:t>
        </w:r>
      </w:hyperlink>
    </w:p>
    <w:p>
      <w:pPr/>
      <w:r>
        <w:rPr>
          <w:rFonts w:ascii="Tahoma" w:hAnsi="Tahoma" w:eastAsia="Tahoma" w:cs="Tahoma"/>
          <w:color w:val="1B2232"/>
          <w:sz w:val="20"/>
          <w:szCs w:val="20"/>
          <w:b/>
          <w:bCs/>
        </w:rPr>
        <w:t xml:space="preserve">ELECCIÓN DE 2024, LA MÁS VIOLENTA; VAN 501 VICTIMAS</w:t>
      </w:r>
    </w:p>
    <w:p>
      <w:pPr/>
      <w:r>
        <w:rPr/>
        <w:t xml:space="preserve">El proceso electoral en curso se convirtió en el más violento de la historia moderna de México, con un total de 386 hechos que han dejado 501 víctimas del 7 de septiembre de 2023al 21 de abril de este año. Dichas agresiones van desde amenazas, atentados y secuestros hasta desapariciones y homicidios. Esto da un promedio diario de 22 víctimas, y de mantenerse la tendencia se registrarán 600, el doble de lo reportado en los comicios federales de 20202021, con 299 víctimas de violencia política. Hasta ahora, el proceso electoral más violento era el de20172018, con 382 casos. A 39 días de la jomada electoral, un estudio de Integralia elaborado con información oficial y reportes de los partidos políticos registra que 15 estados están en riesgo alto y muy alto de intervención del crimen en sus elecciones locales. "Ya estamos viendo la jomada o el proceso electoral más violento, es muy probable que si se mantiene la tendencia, este proceso duplique las víctimas de 2021, pero lo preocupante de esto es que, más allá del número, es importante por lo que significa.  En el último sexenio hemos visto una expansión de los regímenes criminales, es decir, nuestra democracia se ha convertido en un mecanismo para que los grupos criminales asuman el control de los territorios y a partir de ahí comiencen con la regulación de la vida política, económica y social del país, declaró a EL UNIVERSAL Armando Vargas Hernández, consultor sénior de Integralia.</w:t>
      </w:r>
    </w:p>
    <w:p>
      <w:hyperlink r:id="rId14" w:history="1">
        <w:r>
          <w:rPr>
            <w:color w:val="000DFF"/>
            <w:u w:val="single"/>
          </w:rPr>
          <w:t xml:space="preserve">El Universal</w:t>
        </w:r>
      </w:hyperlink>
    </w:p>
    <w:p>
      <w:pPr/>
      <w:r>
        <w:rPr>
          <w:rFonts w:ascii="Tahoma" w:hAnsi="Tahoma" w:eastAsia="Tahoma" w:cs="Tahoma"/>
          <w:color w:val="1B2232"/>
          <w:sz w:val="20"/>
          <w:szCs w:val="20"/>
          <w:b/>
          <w:bCs/>
        </w:rPr>
        <w:t xml:space="preserve">ES LIBERTAD RELIGIOSA, SE DESLINDA EL PRESIDENTE </w:t>
      </w:r>
    </w:p>
    <w:p>
      <w:pPr/>
      <w:r>
        <w:rPr/>
        <w:t xml:space="preserve">El presidente Andrés Manuel López Obrador salió en defensa de las playeras que con su nombre y la imagen de la Santa Muerte se comercializan en la Ciudad de México y que el partido Morena subió a sus redes sociales, al considerar que es un asunto que tiene que ver con la libertad, incluso religiosa, y atribuyó la polémica al debate de la temporada electoral. El fin de semana, Morena subió a sus redes sociales una fotografía de la playera negra con la imagen de la muerte y la leyenda Un verdadero hombre nunca habla mal de López Obrador, hecho que provocó críticas de la oposición e internautas. Pues no tengo opinión, soy muy respetuoso de lo que hacen los ciudadanos, dijo el Mandatario. Lo subieron en la cuenta oficial de Morena, se le señaló. Pues tienen derecho a hacerlo. Es como contradictorio, o tiene que ver con la libertad, incluso religiosa. Se habla de la muerte, pero es la Santa Muerte.</w:t>
      </w:r>
    </w:p>
    <w:p>
      <w:hyperlink r:id="rId15" w:history="1">
        <w:r>
          <w:rPr>
            <w:color w:val="000DFF"/>
            <w:u w:val="single"/>
          </w:rPr>
          <w:t xml:space="preserve">El Universal</w:t>
        </w:r>
      </w:hyperlink>
    </w:p>
    <w:p>
      <w:hyperlink r:id="rId16"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ACELERAN EN SENADO FONDO DE PENSIONES </w:t>
      </w:r>
    </w:p>
    <w:p>
      <w:pPr/>
      <w:r>
        <w:rPr/>
        <w:t xml:space="preserve">El dictamen que aprueba la creación del Fondo de Pensiones para Bienestar llegó la madrugada de ayer al Senado y se prevé que hoy se vote, discuta y apruebe en comisiones y mañana en el Pleno, informó el morenista César Cravioto. "Se va a trabajar en comisiones el miércoles, y se va a dar la primera lectura el jueves en una primera sesión y, en una segunda sesión, la segunda lectura, la discusión, y con los votos de la mayoría que nos dio el pueblo de México vamos a aprobar estas leyes que son muy importantes para garantizar que todos los trabajadores del País tengan pensiones justas", sentenció. Cravioto aseguró que darán el debate sobre la reforma debido a que, dijo, se ha generando una campaña negativa y mentirosa sesgando la razón fundamental de esta ley. "Hoy (ayer) se informó en la mañanera que ya había habido una reforma, que más de 40 mil millones de pesos que están en Afores de trabajadoras y trabajadores ya se tenían que haber ido al IMSS y que los bancos sólo habían regresado mil millones. Entonces: ¿Qué defiende la Oposición? Pues defiende a los banqueros", afirmó.</w:t>
      </w:r>
    </w:p>
    <w:p>
      <w:hyperlink r:id="rId17" w:history="1">
        <w:r>
          <w:rPr>
            <w:color w:val="000DFF"/>
            <w:u w:val="single"/>
          </w:rPr>
          <w:t xml:space="preserve">Reforma</w:t>
        </w:r>
      </w:hyperlink>
    </w:p>
    <w:p>
      <w:pPr/>
      <w:r>
        <w:rPr>
          <w:rFonts w:ascii="Tahoma" w:hAnsi="Tahoma" w:eastAsia="Tahoma" w:cs="Tahoma"/>
          <w:color w:val="1B2232"/>
          <w:sz w:val="20"/>
          <w:szCs w:val="20"/>
          <w:b/>
          <w:bCs/>
        </w:rPr>
        <w:t xml:space="preserve">AVALAN REFORMAS A LEYES DE AMPARO Y DE AMNISTÍA</w:t>
      </w:r>
    </w:p>
    <w:p>
      <w:pPr/>
      <w:r>
        <w:rPr/>
        <w:t xml:space="preserve">Los diputados de Morena y sus aliados que integran la Comisión de Justicia de la Cámara de Diputados aprobaron por 19 votos a favor y 14 en contra el dictamen que reforma los artículos 129 y 148 de la Ley de Amparo, que establece que en los juicios de amparo que resuelvan la inconstitucionalidad de normas generales en ningún caso las suspensiones que se dicten fijen efectos generales. Y también avalaron el dictamen que reforma la Ley de Amnistía, por 19 votos a favor y 14 en contra, que faculta al presidente de la República para otorgar amnistía de manera directa a personas procesadas, sentenciadas o en las que se haya ejercido acción penal. Ambos dictámenes, propuestos por Morena en el Senado por el coordinador Ricardo Monreal, fueron aprobados sin cambios y se remitieron a la Mesa Directiva, y serán discutidos por el pleno en la sesión de mañana en San Lázaro. El diputado Juan Ramiro Robledo (Morena) señaló que estas reformas forman parte de una reforma judicial más amplia que propondrán por etapas. Es una reforma muy importante, que comienza con una gran reforma judicial que vamos a proponer por etapas.</w:t>
      </w:r>
    </w:p>
    <w:p>
      <w:hyperlink r:id="rId7" w:history="1">
        <w:r>
          <w:rPr>
            <w:color w:val="000DFF"/>
            <w:u w:val="single"/>
          </w:rPr>
          <w:t xml:space="preserve">El Universal</w:t>
        </w:r>
      </w:hyperlink>
    </w:p>
    <w:p>
      <w:hyperlink r:id="rId18" w:history="1">
        <w:r>
          <w:rPr>
            <w:color w:val="000DFF"/>
            <w:u w:val="single"/>
          </w:rPr>
          <w:t xml:space="preserve">La Razón</w:t>
        </w:r>
      </w:hyperlink>
    </w:p>
    <w:p>
      <w:hyperlink r:id="rId19" w:history="1">
        <w:r>
          <w:rPr>
            <w:color w:val="000DFF"/>
            <w:u w:val="single"/>
          </w:rPr>
          <w:t xml:space="preserve">Uno Mas Uno</w:t>
        </w:r>
      </w:hyperlink>
    </w:p>
    <w:p>
      <w:hyperlink r:id="rId20" w:history="1">
        <w:r>
          <w:rPr>
            <w:color w:val="000DFF"/>
            <w:u w:val="single"/>
          </w:rPr>
          <w:t xml:space="preserve">Ovaciones</w:t>
        </w:r>
      </w:hyperlink>
    </w:p>
    <w:p>
      <w:hyperlink r:id="rId21" w:history="1">
        <w:r>
          <w:rPr>
            <w:color w:val="000DFF"/>
            <w:u w:val="single"/>
          </w:rPr>
          <w:t xml:space="preserve">El Día</w:t>
        </w:r>
      </w:hyperlink>
    </w:p>
    <w:p>
      <w:hyperlink r:id="rId22" w:history="1">
        <w:r>
          <w:rPr>
            <w:color w:val="000DFF"/>
            <w:u w:val="single"/>
          </w:rPr>
          <w:t xml:space="preserve">El Heraldo de México</w:t>
        </w:r>
      </w:hyperlink>
    </w:p>
    <w:p>
      <w:pPr/>
      <w:r>
        <w:rPr>
          <w:rFonts w:ascii="Tahoma" w:hAnsi="Tahoma" w:eastAsia="Tahoma" w:cs="Tahoma"/>
          <w:color w:val="1B2232"/>
          <w:sz w:val="20"/>
          <w:szCs w:val="20"/>
          <w:b/>
          <w:bCs/>
        </w:rPr>
        <w:t xml:space="preserve">PIDEN AL INE ELIMINAR BUROCRACIA EN SEGURIDAD</w:t>
      </w:r>
    </w:p>
    <w:p>
      <w:pPr/>
      <w:r>
        <w:rPr/>
        <w:t xml:space="preserve">La Junta de Coordinación Política (Jucopo) de la Cámara de Diputados acordó exhortar al Instituto Nacional Electoral (INE) para que active inmediatamente el protocolo de seguridad para los candidatos que lo soliciten y deje a un lado la burocracia, porque ha provocado que se sigan asesinando a políticos. Una vez que un candidato que esté en riesgo pida protección al INE, éste debe solicitar a la Guardia Nacional que lo respalde de inmediato y dejar en segundo término la investigación del caso para determinar si se la concede o no, señaló el presidente de la Jucopo, Jorge Romera Seguimos exhortando al USTE a que, siendo ellos los que activan el protocolo de seguridad con la Guardia Nacional, primero den la seguridad y luego pregunten. Primero se elimina el riesgo para las personas que se sienten en riesgo, y luego llenan un formato, y luego se dedican a lo burocrático, expresó en conferencia de prensa Romero Herrera señaló que la violencia en contra de los candidatos está en aumento, y si el INE y las autoridades involucradas no modifican la estrategia de seguridad, vamos a acabar perdiendo la cuenta de cuántas personas aspirantes, mujeres y hombres de todos los colores, están perdiendo la vida Hacemos un llamado, lo habremos de formalizar a todas las autoridades que estén involucradas, a damos cuenta (...) que existe violencia, que esta violencia se está traduciendo en perder vidas de aspirantes de todos los colores, es un tema que lejos de estarse resolviendo, está aumentando, cada vez está aumentando más, aseguró.</w:t>
      </w:r>
    </w:p>
    <w:p>
      <w:hyperlink r:id="rId14" w:history="1">
        <w:r>
          <w:rPr>
            <w:color w:val="000DFF"/>
            <w:u w:val="single"/>
          </w:rPr>
          <w:t xml:space="preserve">El Universal</w:t>
        </w:r>
      </w:hyperlink>
    </w:p>
    <w:p>
      <w:pPr/>
      <w:r>
        <w:rPr>
          <w:rFonts w:ascii="Tahoma" w:hAnsi="Tahoma" w:eastAsia="Tahoma" w:cs="Tahoma"/>
          <w:color w:val="1B2232"/>
          <w:sz w:val="20"/>
          <w:szCs w:val="20"/>
          <w:b/>
          <w:bCs/>
        </w:rPr>
        <w:t xml:space="preserve">ENTRARÁN AL PAÍS 216 MILITARES DE EU ARMADOS</w:t>
      </w:r>
    </w:p>
    <w:p>
      <w:pPr/>
      <w:r>
        <w:rPr/>
        <w:t xml:space="preserve">El pleno del senado aprobó sin debate que 436 militares de Estados Unidos, de los cuales 216 estarán armados, ingresen a México en cinco misiones en varios estados para capacitar a militares del país. Durante la sesión ordinaria se aprobó con los permisos que el senador del Grupo Plural, Emilio Alvarez Icaza, calificó de error histórico, político y jurídico porque la entrada de fuerzas extranjeras armadas al país no está previsto en el marco legal vigente. En el primer caso, 220 elementos sin armamento y en tres helicópteros HH60M de EU ingresarán al territorio nacional para participar en el ejercicio binacional Fuerzas Amigas2024, a realizarse en Ciudad Juárez, Chihuahua, del 24 al 28 de junio. Además, 16 elementos asístirán con armamento y municiones, a bordo de una aeronave de la Fuerza Aérea de Estados Unidos, para participar en las maniobras, que tienen como objetivo mejorar la capacidad de reacción contra armas de destrucción masiva, que tendrán lugar en el campo militar 37B Cap.</w:t>
      </w:r>
    </w:p>
    <w:p>
      <w:hyperlink r:id="rId23" w:history="1">
        <w:r>
          <w:rPr>
            <w:color w:val="000DFF"/>
            <w:u w:val="single"/>
          </w:rPr>
          <w:t xml:space="preserve">El Universal</w:t>
        </w:r>
      </w:hyperlink>
    </w:p>
    <w:p>
      <w:pPr/>
      <w:r>
        <w:rPr>
          <w:rFonts w:ascii="Tahoma" w:hAnsi="Tahoma" w:eastAsia="Tahoma" w:cs="Tahoma"/>
          <w:color w:val="1B2232"/>
          <w:sz w:val="20"/>
          <w:szCs w:val="20"/>
          <w:b/>
          <w:bCs/>
        </w:rPr>
        <w:t xml:space="preserve">PRI BRINDARÁ ASÍSTENCIA PARA RECOBRAR LAS AFORE</w:t>
      </w:r>
    </w:p>
    <w:p>
      <w:pPr/>
      <w:r>
        <w:rPr/>
        <w:t xml:space="preserve">La dirigencia nacional del PRI lanzó una línea telefónica y por correo electrónico para los trabajadores, extrabajadores, migrantes y viudas que quieren recuperar los ahorros de sus cuentas de Afore luego de la reforma que crea el Fondo de Pensiones del Bienestar que, dijo, es un atraco, un robo para quienes cotizaron por años en sus fondos de retiro. Alejandro Moreno, dirigente nacional del PRI, añadió que esta reforma será impugnada ante la Suprema Corte por diputados y senadores, ya que se trata de una medida de Morena y el gobierno corrupto y mentiroso de la 4T para buscar recursos de los trabajadores, porque como ya no tienen dinero, ahora van sobre las Afore. Dijo que inmediatamente hoy estableceremos este programa, este plan" para defender las cuentas de ahorro de los trabajadores mediante el establecimiento de dos líneas telefónicas y un correo electrónico donde se informará de las acciones que los afectados deben llevan a cabo para solicitar su pensión o sus ahorros de las Afore. Brindaremos asesoría sobre casos específicos a beneficiarios de trabajadores fallecidos piara que recuperen los recursos que se tienen, asesoraremos las acciones que se tienen que realizar para pensionarse, expuso.</w:t>
      </w:r>
    </w:p>
    <w:p>
      <w:hyperlink r:id="rId24" w:history="1">
        <w:r>
          <w:rPr>
            <w:color w:val="000DFF"/>
            <w:u w:val="single"/>
          </w:rPr>
          <w:t xml:space="preserve">El Universal</w:t>
        </w:r>
      </w:hyperlink>
    </w:p>
    <w:p>
      <w:pPr/>
      <w:r>
        <w:rPr>
          <w:rFonts w:ascii="Tahoma" w:hAnsi="Tahoma" w:eastAsia="Tahoma" w:cs="Tahoma"/>
          <w:color w:val="1B2232"/>
          <w:sz w:val="20"/>
          <w:szCs w:val="20"/>
          <w:b/>
          <w:bCs/>
        </w:rPr>
        <w:t xml:space="preserve">ESCALA A LA CORTE PLEITO COFECE-CRE</w:t>
      </w:r>
    </w:p>
    <w:p>
      <w:pPr/>
      <w:r>
        <w:rPr/>
        <w:t xml:space="preserve">Las comisiones Federal de Competencia Económica (Cofece) y Reguladora de Energía (CRE) escalaron a la Corte la disputa que han sostenido en los últimos años por el control sobre las alianzas y fusiones entre empresas del sector de hidrocarburos. La Cofece presentó el 16 de abril una controversia constitucional en la que pide a la Corte anular un Acuerdo de la CRE, publicado el pasado 27 de febrero, en el cual fijó el procedimiento y requisitos para autorizar las participaciones cruzadas entre empresas. Se trata de un sistema normativo que se impugna en su totalidad, porque invade las facultades de la Comisión, afirmó Cofece en su demanda, que fue turnada al Ministro Alberto Pérez Dayán. Algunos puntos concretos que cuestiona la Cofece incluyen las definiciones de la CRE sobre conceptos como competencia, afectación al mercado y eficiencia en los mercados, así como la metodología para resolver sobre participación cruzada y el procedimiento de autorización, que es complejo y requiere aportar decenas de detalles operativos y comerciales de las empresas.</w:t>
      </w:r>
    </w:p>
    <w:p>
      <w:hyperlink r:id="rId25"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ALZA AL SALARLO, UN PALIATIVO CONTRA LA CARESTÍA: EXPERTO</w:t>
      </w:r>
    </w:p>
    <w:p>
      <w:pPr/>
      <w:r>
        <w:rPr/>
        <w:t xml:space="preserve">Pese al histórico aumento a salarios mínimos que se ha dado en este sexenio, los mexicanos aún enfrentan dificultades para hacerse de bienes y servicios básicos, pues hay factores que erosionan su poder adquisitivo, señalaron especialistas. Entre esas variables adversas está la inflación, pero también los sobreprecios que genera el crimen organizado en algunos productos que controla, las altas tasas de interés, el tipo de cambio para quienes reciben remesas, así como la falta de instituciones que garanticen el acceso a la salud, a guarderías y a la educación, expusieron. En lo que va de esta administración federal, los salarios mínimos se incrementaron 143%, pasando de 102 pesos a 248 pesos. En tanto, de diciembre de 2Q18 a marzo de 2024 la inflación general acumula un avance de 3013%, lo que impactó sobre todo a quienes ganan un salario mínimo, dijo el director general de Grupo Consultor de Mercados Agrícolas (GCMA), Juan Callos Anaya "La canasta básica del sector de granos registró un aumento de 405% en ese plazo y el sector de frutas alcanzó un incremento de 491%. </w:t>
      </w:r>
    </w:p>
    <w:p>
      <w:hyperlink r:id="rId26" w:history="1">
        <w:r>
          <w:rPr>
            <w:color w:val="000DFF"/>
            <w:u w:val="single"/>
          </w:rPr>
          <w:t xml:space="preserve">El Universal</w:t>
        </w:r>
      </w:hyperlink>
    </w:p>
    <w:p>
      <w:pPr/>
      <w:r>
        <w:rPr>
          <w:rFonts w:ascii="Tahoma" w:hAnsi="Tahoma" w:eastAsia="Tahoma" w:cs="Tahoma"/>
          <w:color w:val="1B2232"/>
          <w:sz w:val="20"/>
          <w:szCs w:val="20"/>
          <w:b/>
          <w:bCs/>
        </w:rPr>
        <w:t xml:space="preserve">MÉXICO, SIN TEMOR A EVENTUAL TRIUNFO DE TRUMP: BUENROSTRO</w:t>
      </w:r>
    </w:p>
    <w:p>
      <w:pPr/>
      <w:r>
        <w:rPr/>
        <w:t xml:space="preserve">La posibilidad de que Donald Trump vuelva a ser presidente de Estados Unidos no genera "temor" a México, porque el tratado que une a ambos países desde hace años generó una relación comercial de interdependencia de las cadenas de valor, fortalecida y estable, afirmó ayer la secretaria de Economía, Raquel Buenrostro. "No hay temor por la llegada del presidente Donald Trump, la verdad es que la relación de México y Estados Unidos es de muchos años. Hay muchos años de comercio, las empresas son globales y, llegue quien llegue, es imposible romper la relación comercial de años", afirmó la funcionaria durante un foro organizado por Americas Society/Council of The Americas (AS/COA). Buenrostro explicó que, hacia la revisión del Tratado entre México, Estados Unidos y Canadá (T-MEC) en 2026, "tenemos que estar listos todos, porque dependiendo de quien resulte ganador de las elecciones en Estados Unidos y en México, sin duda la vinculación entre los países debe considerar que somos muy interdependientes".</w:t>
      </w:r>
    </w:p>
    <w:p>
      <w:hyperlink r:id="rId26" w:history="1">
        <w:r>
          <w:rPr>
            <w:color w:val="000DFF"/>
            <w:u w:val="single"/>
          </w:rPr>
          <w:t xml:space="preserve">El Universal</w:t>
        </w:r>
      </w:hyperlink>
    </w:p>
    <w:p>
      <w:hyperlink r:id="rId27" w:history="1">
        <w:r>
          <w:rPr>
            <w:color w:val="000DFF"/>
            <w:u w:val="single"/>
          </w:rPr>
          <w:t xml:space="preserve">El Financiero</w:t>
        </w:r>
      </w:hyperlink>
    </w:p>
    <w:p>
      <w:hyperlink r:id="rId28" w:history="1">
        <w:r>
          <w:rPr>
            <w:color w:val="000DFF"/>
            <w:u w:val="single"/>
          </w:rPr>
          <w:t xml:space="preserve">Diario de México</w:t>
        </w:r>
      </w:hyperlink>
    </w:p>
    <w:p>
      <w:pPr/>
      <w:r>
        <w:rPr>
          <w:rFonts w:ascii="Tahoma" w:hAnsi="Tahoma" w:eastAsia="Tahoma" w:cs="Tahoma"/>
          <w:color w:val="1B2232"/>
          <w:sz w:val="20"/>
          <w:szCs w:val="20"/>
          <w:b/>
          <w:bCs/>
        </w:rPr>
        <w:t xml:space="preserve">SUPERPESO, OTRA VEZ LA DIVISA MÁS GANADORA</w:t>
      </w:r>
    </w:p>
    <w:p>
      <w:pPr/>
      <w:r>
        <w:rPr/>
        <w:t xml:space="preserve">Pasada la inquietud geopolítica, el peso vuelve a colocarse en lo más alto del pódium cambiario. La divisa finalizó el martes en 1656 unidades por dólar y significa una ganancia en el día de 1%, señalan las operaciones al mayoreo que reporta Bloombeig. "El peso figuró como la moneda más fuerte al perforar el sicológico de 17, ganando L0%. Con este movimiento se posicionó como la única divisa en terreno positivo", dijeron ayer estrategas de Banorte. La noche del jueves pasado llegó a tocar 18.21 ante el ataque de Israel a Irán, aunque el 9 de abril también pisó las 1626 unidades por primera vez en casi nueve años. Analistas de CitiBanamex explicaron que el comportamiento reciente se debe a la expectativa de que la Reserva Federal de Estados Unidos posponga el arranque de su ciclo de recortes de tasas de interés y por el escalamiento del conflicto geopolítico entre Irán e Israel. Expertos de Invex no descartan que vengan nuevos episodios de presión para las monedas en general, ya que ante sucesos como los de Medio Oriente los inversionistas globales buscan activos seguros, como el dólar y otras monedas duras, así como el oro.</w:t>
      </w:r>
    </w:p>
    <w:p>
      <w:hyperlink r:id="rId29" w:history="1">
        <w:r>
          <w:rPr>
            <w:color w:val="000DFF"/>
            <w:u w:val="single"/>
          </w:rPr>
          <w:t xml:space="preserve">El Universal</w:t>
        </w:r>
      </w:hyperlink>
    </w:p>
    <w:p>
      <w:pPr/>
      <w:r>
        <w:rPr>
          <w:rFonts w:ascii="Tahoma" w:hAnsi="Tahoma" w:eastAsia="Tahoma" w:cs="Tahoma"/>
          <w:color w:val="1B2232"/>
          <w:sz w:val="20"/>
          <w:szCs w:val="20"/>
          <w:b/>
          <w:bCs/>
        </w:rPr>
        <w:t xml:space="preserve">ARANCELES EVITARÁN COMERCIO DESLEAL</w:t>
      </w:r>
    </w:p>
    <w:p>
      <w:pPr/>
      <w:r>
        <w:rPr/>
        <w:t xml:space="preserve">La imposición de aranceles de hasta 50 por ciento en algunos productos foráneos se hizo para evitar competencia desleal y que mercancía nacional sea desplazada en el mercado, aseguró Raquel Buenrostro, titular de la Secretaría de Economía. "Nosotros los pusimos porque queremos evitar la competencia desleal. Hemos observado muchos productos que vienen subvaluados, a muy bajo precio que están desplazando a nuestros productores nacionales y a nuestra pequeña industria y al final del día el beneficiario final no se ve ese ahorro porque a él le llega a precio normal. "Los precios al público no bajan, pero sí nos están desplazando a textileros, de calzado, etcétera. Aparte tenemos el tema del acero donde la materia prima llega más cara que el producto terminado", declaró tras participar en las Conferencias de Ciudades Latinoamericanas 2024: Ciudad de México realizadas por el Council of Americas. El lunes, en el Diario Oficial de la Federación se informó que México aplicaría aranceles de entre 5 y 50 por ciento a productos de acero, aluminio, textiles, confección, calzado, madera, plástico y manufacturas, entre otros.</w:t>
      </w:r>
    </w:p>
    <w:p>
      <w:hyperlink r:id="rId26" w:history="1">
        <w:r>
          <w:rPr>
            <w:color w:val="000DFF"/>
            <w:u w:val="single"/>
          </w:rPr>
          <w:t xml:space="preserve">El Universal</w:t>
        </w:r>
      </w:hyperlink>
    </w:p>
    <w:p>
      <w:hyperlink r:id="rId30" w:history="1">
        <w:r>
          <w:rPr>
            <w:color w:val="000DFF"/>
            <w:u w:val="single"/>
          </w:rPr>
          <w:t xml:space="preserve">Reforma</w:t>
        </w:r>
      </w:hyperlink>
    </w:p>
    <w:p>
      <w:hyperlink r:id="rId31" w:history="1">
        <w:r>
          <w:rPr>
            <w:color w:val="000DFF"/>
            <w:u w:val="single"/>
          </w:rPr>
          <w:t xml:space="preserve">El Financiero</w:t>
        </w:r>
      </w:hyperlink>
    </w:p>
    <w:p>
      <w:hyperlink r:id="rId32" w:history="1">
        <w:r>
          <w:rPr>
            <w:color w:val="000DFF"/>
            <w:u w:val="single"/>
          </w:rPr>
          <w:t xml:space="preserve">El Economista</w:t>
        </w:r>
      </w:hyperlink>
    </w:p>
    <w:p>
      <w:pPr/>
      <w:r>
        <w:rPr>
          <w:rFonts w:ascii="Tahoma" w:hAnsi="Tahoma" w:eastAsia="Tahoma" w:cs="Tahoma"/>
          <w:color w:val="1B2232"/>
          <w:sz w:val="20"/>
          <w:szCs w:val="20"/>
          <w:b/>
          <w:bCs/>
        </w:rPr>
        <w:t xml:space="preserve">DARÁ GOBIERNO ARMAS PARA ATENDER NEARSHORING</w:t>
      </w:r>
    </w:p>
    <w:p>
      <w:pPr/>
      <w:r>
        <w:rPr/>
        <w:t xml:space="preserve">El sector público de México dará toda la claridad posible para que el sector privado pueda hacer su planeación y pueda atender las necesidades que demande el nearshoring, aseguró Rogelio Ramírez de la O, Secretario de Hacienda. Mencionó que ante el proceso de relocalización, las oportunidades son abundantes, pero también se tienen que reconocer los desafíos que se avecinan y en los que los sectores público y privado deberán trabajar en conjunto. "En el sector público vamos a dar toda la claridad que sea posible teniendo los datos y cifras a la mano, para que el sector privado pueda hacer su planeación. "Confiamos en que gracias al trabajo conjunto del sector privado y público nuestro País será capaz de atender estas y otras necesidades que demanden el proceso de relocalización y los procesos de cambio de estrategias de grandes empresas medianas y pequeñas", dijo durante su participación en las Conferencias de Ciudades Latinoamericanas 2024: Ciudad de México realizadas por el Council of Americas.</w:t>
      </w:r>
    </w:p>
    <w:p>
      <w:hyperlink r:id="rId33" w:history="1">
        <w:r>
          <w:rPr>
            <w:color w:val="000DFF"/>
            <w:u w:val="single"/>
          </w:rPr>
          <w:t xml:space="preserve">Reforma</w:t>
        </w:r>
      </w:hyperlink>
    </w:p>
    <w:p>
      <w:hyperlink r:id="rId34" w:history="1">
        <w:r>
          <w:rPr>
            <w:color w:val="000DFF"/>
            <w:u w:val="single"/>
          </w:rPr>
          <w:t xml:space="preserve">El Economista</w:t>
        </w:r>
      </w:hyperlink>
    </w:p>
    <w:p>
      <w:pPr/>
      <w:r>
        <w:rPr>
          <w:rFonts w:ascii="Tahoma" w:hAnsi="Tahoma" w:eastAsia="Tahoma" w:cs="Tahoma"/>
          <w:color w:val="1B2232"/>
          <w:sz w:val="20"/>
          <w:szCs w:val="20"/>
          <w:b/>
          <w:bCs/>
        </w:rPr>
        <w:t xml:space="preserve">URGEN PARAR A MEXICANA</w:t>
      </w:r>
    </w:p>
    <w:p>
      <w:pPr/>
      <w:r>
        <w:rPr/>
        <w:t xml:space="preserve">Por presentar un funcionamiento deficitario, la aerolínea Mexicana de Aviación debe suspender operaciones, exhortó el Colegio de Ingenieros Mexicanos en Aeronáutica. Jesús Navarro, presidente del Colegio expuso que una de las acciones y decisiones que debe de tomar el próximo Gobierno de México es cerrar las operaciones de la línea aérea, la cual apenas inició el vuelo el 26 de diciembre de 2023. "Tienen que cerrarla Ni siquiera es claro el objetivo que tiene la línea aérea. No es viable, pues de acuerdo con expertos financieros, así como está va a comenzar a ganar dinero en 2043 ¿Quién va a tener dinero suficiente para estarlo tirando a la basura?", cuestionó. Agregó que con dicha decisión no sería dura ni difícil por quienes tomen el mandato del País. "Si el o la candidato que gane decide que se cierra Mexicana de Aviación todos se lo vamos agradecer porque no perdemos nada Fue una mala decisión (que comenzara a operar)", recalcó. Recordó que cuando inició operaciones la línea Volaris, en un año el operador aéreo llegó a un punto de equilibrio y en dos años ya tenía ganancias.</w:t>
      </w:r>
    </w:p>
    <w:p>
      <w:hyperlink r:id="rId35"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ASPIRANTE DE MC RESULTA HERIDO EN UNA BALACERA</w:t>
      </w:r>
    </w:p>
    <w:p>
      <w:pPr/>
      <w:r>
        <w:rPr/>
        <w:t xml:space="preserve">A tres días para el arranque de las campañas de candidatos a diputaciones locales y presidencias municipales, el 26 de abril, se registró el primer ataque a un aspirante de Movimiento Ciudadano al ayuntamiento de Amanalco de Becerra, Arturo Lara de la Cruz. Fue cerca de las 5 de la mañana del 23 de abril cuando un grupo armado rafagueó la casa del abanderado emecista, resultando lesionado en una pierna y posteriormente hospitalizado. De acuerdo con información de la Secretaría de Seguridad estatal y de la Fiscalía General de Justicia del Estado de México (FGJEM), se investigan estos hechos, pues los responsables del ataque dejaron u n mensaje intimidatorio para amagar al abanderado de MC con la finalidad de que abandone la contienda electoral que todavía no inicia. Los agresores llegaron a la comunidad de Rincón de Guadalupe, del municipio referido, donde se ubica la casa de Lara de la Cruz, y de acuerdo con un video que circula en las redes sociales, en el interior del lugar se observan casquillos percutidos y las detonaciones desde el techo.</w:t>
      </w:r>
    </w:p>
    <w:p>
      <w:hyperlink r:id="rId36" w:history="1">
        <w:r>
          <w:rPr>
            <w:color w:val="000DFF"/>
            <w:u w:val="single"/>
          </w:rPr>
          <w:t xml:space="preserve">El Universal</w:t>
        </w:r>
      </w:hyperlink>
    </w:p>
    <w:p>
      <w:hyperlink r:id="rId25" w:history="1">
        <w:r>
          <w:rPr>
            <w:color w:val="000DFF"/>
            <w:u w:val="single"/>
          </w:rPr>
          <w:t xml:space="preserve">Reforma</w:t>
        </w:r>
      </w:hyperlink>
    </w:p>
    <w:p>
      <w:pPr/>
      <w:r>
        <w:rPr>
          <w:rFonts w:ascii="Tahoma" w:hAnsi="Tahoma" w:eastAsia="Tahoma" w:cs="Tahoma"/>
          <w:color w:val="1B2232"/>
          <w:sz w:val="20"/>
          <w:szCs w:val="20"/>
          <w:b/>
          <w:bCs/>
        </w:rPr>
        <w:t xml:space="preserve">SOLICITAN SEGURIDAD CUATRO CANDIDATOS EN CHIHUAHUA</w:t>
      </w:r>
    </w:p>
    <w:p>
      <w:pPr/>
      <w:r>
        <w:rPr/>
        <w:t xml:space="preserve">Al menos cuatro candidatos en Chihuahua han solicitado seguridad ante las autoridades tanto de la Fiscalía General del Estado (FGE) como el Instituto Estatal Electoral (IEE). Consejeros del IEE explicaron en entrevista con EL UNIVERSAL que los candidatos han solicitado el acercamiento con las corporaciones de seguridad en el estado, como una forma de acompañamiento por estar en una situación de riesgo o de amenazas a su integridad De momento se trata de dos candidatos a presidentes municipales y dos de sindicatura, los cuales son de distintos municipios y no fueron identificados por el IEE. "Hasta ahora cuatro candidaturas nos han solicitado como tal el acercamiento con las autoridades de seguridad por advertir alguna situación de riesgo o de amenaza a su integridad. Nosotros como IEE preferimos no dar ni nombro, ni partidos, ni municipios, por la propia integridad a los candidatos", explicó en entrevista Luis Gutiérrez Ruiz, consejero electoral del IEE en Chihuahua.</w:t>
      </w:r>
    </w:p>
    <w:p>
      <w:hyperlink r:id="rId37" w:history="1">
        <w:r>
          <w:rPr>
            <w:color w:val="000DFF"/>
            <w:u w:val="single"/>
          </w:rPr>
          <w:t xml:space="preserve">El Universal</w:t>
        </w:r>
      </w:hyperlink>
    </w:p>
    <w:p>
      <w:pPr/>
      <w:r>
        <w:rPr>
          <w:rFonts w:ascii="Tahoma" w:hAnsi="Tahoma" w:eastAsia="Tahoma" w:cs="Tahoma"/>
          <w:color w:val="1B2232"/>
          <w:sz w:val="20"/>
          <w:szCs w:val="20"/>
          <w:b/>
          <w:bCs/>
        </w:rPr>
        <w:t xml:space="preserve">ENTRARÁN AL PAÍS 216 MILITARES DE EU ARMADOS</w:t>
      </w:r>
    </w:p>
    <w:p>
      <w:pPr/>
      <w:r>
        <w:rPr/>
        <w:t xml:space="preserve">El pleno del Senado aprobó sin debate que 436 militares de Estados Unidos, de los cuales 216 estarán armados, ingresen a México en cinco misiones en varios estados para capacitar a militares del país. Durante la sesión ordinaria se aprobó con los permisos que el senador del Grupo Plural, Emilio Álvarez Icaza, calificó de "error histórico, político y jurídico" porque la entrada de fuerzas extranjeras armadas al país no está previsto en el marco legal vigente. En el primer caso, 220 elementos sin armamento y en tres helicópteros HH-60M de EU ingresarán al territorio nacional para participar en el ejercicio binacional Fuerzas Amigas2024, a realizarse en Ciudad Juárez, Chihuahua, del 24 al 28 de junio. Además, 16 elementos asistirán con armamento y municiones, a bordo de una aeronave de la Fuerza Aérea de Estados Unidos, para participar en las maniobras, que tienen como objetivo mejorar la capacidad de reacción contra armas de destrucción masiva, que tendrán lugar en el campo militar 37-B Cap. José Vicente Villeda Perea, en Temamatla, Estado de México, del 20 de julio al 10 de agosto.</w:t>
      </w:r>
    </w:p>
    <w:p>
      <w:hyperlink r:id="rId23" w:history="1">
        <w:r>
          <w:rPr>
            <w:color w:val="000DFF"/>
            <w:u w:val="single"/>
          </w:rPr>
          <w:t xml:space="preserve">El Universal</w:t>
        </w:r>
      </w:hyperlink>
    </w:p>
    <w:p>
      <w:pPr/>
      <w:r>
        <w:rPr>
          <w:rFonts w:ascii="Tahoma" w:hAnsi="Tahoma" w:eastAsia="Tahoma" w:cs="Tahoma"/>
          <w:color w:val="1B2232"/>
          <w:sz w:val="20"/>
          <w:szCs w:val="20"/>
          <w:b/>
          <w:bCs/>
        </w:rPr>
        <w:t xml:space="preserve">JUEZ DICTA PRISIÓN PREVENTIVA A DON RODO</w:t>
      </w:r>
    </w:p>
    <w:p>
      <w:pPr/>
      <w:r>
        <w:rPr/>
        <w:t xml:space="preserve">Un juez de Control dictó prisión preventiva justificada a Abraham Oseguera Cervantes, alias Don Rodo, considerado uno de los principales operadores financieros y logísticos del Cártel Jalisco Nueva Generación (CJNG), misma que ya cumple desde anoche en el penal de máxima seguridad de El Altiplano. En audiencia de control de detención, realizada ayer en el Centro de Justicia Penal Federal en el Estado de México, en Almoloya de Juárez, el hermano del líder del CJNG, Nemesio Oseguera Cervantes, alias El Mencho, se acogió a la duplicidad del término constitucional (144 horas) con la finalidad de aportar pruebas en su favor. Será el próximo sábado cuando se resuelva su situación jurídica, es decir, si es o no vinculado a proceso por el juez de la causa. En la diligencia, la Fiscalía General de la República (FGR) lo acusó por hechos delictivos previstos en la Ley Federal de Armas de Fuego y Explosivos y en la Ley General de Salud, en la causa penal 114/2024. </w:t>
      </w:r>
    </w:p>
    <w:p>
      <w:hyperlink r:id="rId38" w:history="1">
        <w:r>
          <w:rPr>
            <w:color w:val="000DFF"/>
            <w:u w:val="single"/>
          </w:rPr>
          <w:t xml:space="preserve">El Universal</w:t>
        </w:r>
      </w:hyperlink>
    </w:p>
    <w:p>
      <w:hyperlink r:id="rId9" w:history="1">
        <w:r>
          <w:rPr>
            <w:color w:val="000DFF"/>
            <w:u w:val="single"/>
          </w:rPr>
          <w:t xml:space="preserve">Reforma</w:t>
        </w:r>
      </w:hyperlink>
    </w:p>
    <w:p>
      <w:pPr/>
      <w:r>
        <w:rPr>
          <w:rFonts w:ascii="Tahoma" w:hAnsi="Tahoma" w:eastAsia="Tahoma" w:cs="Tahoma"/>
          <w:color w:val="1B2232"/>
          <w:sz w:val="20"/>
          <w:szCs w:val="20"/>
          <w:b/>
          <w:bCs/>
        </w:rPr>
        <w:t xml:space="preserve">CONTRA DROGAS SINTÉTICAS, TRABAJO CONJUNTO, DICE EU</w:t>
      </w:r>
    </w:p>
    <w:p>
      <w:pPr/>
      <w:r>
        <w:rPr/>
        <w:t xml:space="preserve">Ken Salazar, embajador de Estados Unidos en México, reafirmó el compromiso que tiene el gobierno de Washington para trabajar "como socios" contra las drogas sintéticas en coordinación con nuestro país, y advirtió que quienes busquen envenenar con el fentanilo deben enfrentar la justicia. Al participar en la inauguración de la Conferencia Multilateral de Drogas Sintéticas, el embajador Salazar destacó el trabajo conjunto de Estados Unidos y México para capturar a distintos capos de la droga, como Rafael Caro Quintero, Ovidio Guzmán, hijo de Joaquín El Chapo Guzmán, y Néstor Isidro Pérez Salas, El Nini, jefe de seguridad de Los Chapitas. "Trabajamos de la mano. Cuando se dice que no hacemos mucho, les digo: ?miren lo que hicimos con Rafael Caro Quintera Ovidio Guzmán, El Nini y otros?", destacó el embajador estadounidense. Al mencionar el trabajo México-Estados Unidos, Salazar también resaltó la colaboración con la Fiscalía General de la República (FGR) y con su titular, Alejandro Gertz Manero.</w:t>
      </w:r>
    </w:p>
    <w:p>
      <w:hyperlink r:id="rId39" w:history="1">
        <w:r>
          <w:rPr>
            <w:color w:val="000DFF"/>
            <w:u w:val="single"/>
          </w:rPr>
          <w:t xml:space="preserve">El Universal</w:t>
        </w:r>
      </w:hyperlink>
    </w:p>
    <w:p>
      <w:hyperlink r:id="rId9" w:history="1">
        <w:r>
          <w:rPr>
            <w:color w:val="000DFF"/>
            <w:u w:val="single"/>
          </w:rPr>
          <w:t xml:space="preserve">Reforma</w:t>
        </w:r>
      </w:hyperlink>
    </w:p>
    <w:p>
      <w:pPr/>
      <w:r>
        <w:rPr>
          <w:rFonts w:ascii="Tahoma" w:hAnsi="Tahoma" w:eastAsia="Tahoma" w:cs="Tahoma"/>
          <w:color w:val="1B2232"/>
          <w:sz w:val="20"/>
          <w:szCs w:val="20"/>
          <w:b/>
          <w:bCs/>
        </w:rPr>
        <w:t xml:space="preserve">ENCUENTRAN 4 CUERPOS EN FOSA CLANDESTINA EN EDOMEX</w:t>
      </w:r>
    </w:p>
    <w:p>
      <w:pPr/>
      <w:r>
        <w:rPr/>
        <w:t xml:space="preserve">Una fosa clandestina fue localizada por agentes de la Fiscalía General de Justicia del Estado de México (FGJEM) en un predio baldío del pueblo de San Francisco Magú, en los límites con el municipio de Tepotzotlán. En el lugar de terrecería, ubicado cerca de la carretera hacia la Hacienda Lanzarote, hallaron cuatro cuerpos de hombres maniatados y en estado de descomposición. La FGJEM confirmó que se trata de una fosa con cadáveres, cuya localización se dio debido a una diligencia de búsqueda de personas que iniciaron el pasado viernes. "De Nicolás Romero era una diligencia de búsqueda de personas desaparecidas en la que encontraron víctimas sin vida", indicaron. Fue este lunes 22 de abril que conforme avanzaron en el operativo de búsqueda coordinado con la Comisión de Búsqueda de Personas del Estado de México (Cobupem) y la Célula de Búsqueda de la policía municipal, encontraron una especie de pozo y en su interior los cuerpos sin vida, mismos que fueron sacados con equipo especial.</w:t>
      </w:r>
    </w:p>
    <w:p>
      <w:hyperlink r:id="rId40" w:history="1">
        <w:r>
          <w:rPr>
            <w:color w:val="000DFF"/>
            <w:u w:val="single"/>
          </w:rPr>
          <w:t xml:space="preserve">El Universal</w:t>
        </w:r>
      </w:hyperlink>
    </w:p>
    <w:p>
      <w:pPr/>
      <w:r>
        <w:rPr>
          <w:rFonts w:ascii="Tahoma" w:hAnsi="Tahoma" w:eastAsia="Tahoma" w:cs="Tahoma"/>
          <w:color w:val="1B2232"/>
          <w:sz w:val="20"/>
          <w:szCs w:val="20"/>
          <w:b/>
          <w:bCs/>
        </w:rPr>
        <w:t xml:space="preserve">ATACAN CRIMINALES A POLICÍA DE IRAPUATO, SALAMANCA Y CELAYA</w:t>
      </w:r>
    </w:p>
    <w:p>
      <w:pPr/>
      <w:r>
        <w:rPr/>
        <w:t xml:space="preserve">La delincuencia organizada emprendió una embestida armada y con explosivos en contra de corporaciones policiales de Salamanca, Irapuato y Celaya, que se inició el lunes y continuaba este martes. En menos de 24 horas suman dos paramédicos, tres oficiales muertos y tres agentes heridos. Sin embargo, el saldo de homicidios en la entidad es mucho más alto. La Fiscalía estatal confirmó ayer un total de 20 personas asesinadas tan solo el lunes, en una de las jornadas más violentas en el año. David Saucedo, consultor en te ¬ mas de seguridad, señaló que se trata de ataques simultáneos coordinados del crimen organizado con el objeto de minar a las corporaciones de seguridad pública, y el caso de las ambulancias es la reacción del cártel porque se presume que esas unidades brindan servicio a integrantes de otra organización criminal. Explicó que la violencia tiene un origen económico criminal, con un impacto político para los candidatos del partido en el gobierno. No es violencia electoral, sino la guerra del narco. "El Cártel Jalisco [Nueva Generación] ha ido construyendo una infraestructura médico-hospitalaria para sus combatientes que son heridos en acción.</w:t>
      </w:r>
    </w:p>
    <w:p>
      <w:hyperlink r:id="rId41" w:history="1">
        <w:r>
          <w:rPr>
            <w:color w:val="000DFF"/>
            <w:u w:val="single"/>
          </w:rPr>
          <w:t xml:space="preserve">El Universal</w:t>
        </w:r>
      </w:hyperlink>
    </w:p>
    <w:p>
      <w:hyperlink r:id="rId42" w:history="1">
        <w:r>
          <w:rPr>
            <w:color w:val="000DFF"/>
            <w:u w:val="single"/>
          </w:rPr>
          <w:t xml:space="preserve">Reforma</w:t>
        </w:r>
      </w:hyperlink>
    </w:p>
    <w:p>
      <w:pPr/>
      <w:r>
        <w:rPr>
          <w:rFonts w:ascii="Tahoma" w:hAnsi="Tahoma" w:eastAsia="Tahoma" w:cs="Tahoma"/>
          <w:color w:val="1B2232"/>
          <w:sz w:val="20"/>
          <w:szCs w:val="20"/>
          <w:b/>
          <w:bCs/>
        </w:rPr>
        <w:t xml:space="preserve">MÉXICO ES CAMPEÓN EN FENTANILO: FGR</w:t>
      </w:r>
    </w:p>
    <w:p>
      <w:pPr/>
      <w:r>
        <w:rPr/>
        <w:t xml:space="preserve">A diferencia de la versión del Presidente Andrés Manuel López Obrador, quien niega que el fentanilo se produzca en el País, en la FGR consideran que México "es campeón" en la producción de esta droga sintética. El titular de la Agencia de Investigación Criminal de la FGR, Felipe de Jesús Gallo, reconoció que la producción de fentanilo y otras drogas sintéticas ocurre de manera industrializada en el País, de acuerdo con la agencia AP. "México ha sido campeón en la producción de metanfetamina y ahora fentanilo, y ha sido el mayor proveedor de riqueza y poder para diferentes organizaciones criminales", dijo el mando, durante la Conferencia Internacional de Drogas Sintéticas. Se trata del primer funcionario de alto nivel que reconoce abiertamente la producción de esta droga en el País, pues el Presidente López Obrador ha sostenido durante meses que los cárteles sólo prensan el fentanilo en pastillas, pero no lo producen en México.</w:t>
      </w:r>
    </w:p>
    <w:p>
      <w:hyperlink r:id="rId25"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DESAFÍAN A MILEI LOS UNIVERSITARIOS </w:t>
      </w:r>
    </w:p>
    <w:p>
      <w:pPr/>
      <w:r>
        <w:rPr/>
        <w:t xml:space="preserve">Con libros en alto, cientos de miles de personas, en especial universitarios, se manifestaron ayer en Argentina para repudiar los recortes de fondos a la educación pública, en lo que constituye la mayor protesta hasta el momento contra la política de ajustes del Presidente ultra liberal Javier Milei. Entre 100 mil movilizados, según la Policía, y hasta 800 mil, de acuerdo con los convocantes, se congregaron en la capital argentina. Otras decenas de miles protestaron en ciudades del interior como Córdoba, Rosario y Mar del Plata. Creemos en la capacidad igualadora de la educación pública y gratuita, en el poder transformador de la universidad como formidable herramienta de movilidad social ascendente, apuntó Piera Fernández, estudiante y presidenta de la Federación Universitaria Argentina en la emblemática Plaza de Mayo. Los manifestantes levantaron libros en señal de protesta, así como caireles que decían Milei o educación o La universidad luchando también está enseñando y viñetas de la emblemática tira cómica Mafalda. En las principales ciudades del país, estudiantes, egresados y docentes de las 57 universidades nacionales de gestión estatal marcharon en defensa de la educación pública y gratuita. Las universidades se declararon en emergencia después de que el Gobierno de Milei, que asumió en diciembre, determinó prorrogar para este año el mismo presupuesto que recibieron en 2023, no obstante la inflación interanual que en marzo rozó el 290 por ciento.</w:t>
      </w:r>
    </w:p>
    <w:p>
      <w:hyperlink r:id="rId43" w:history="1">
        <w:r>
          <w:rPr>
            <w:color w:val="000DFF"/>
            <w:u w:val="single"/>
          </w:rPr>
          <w:t xml:space="preserve">El Universal</w:t>
        </w:r>
      </w:hyperlink>
    </w:p>
    <w:p>
      <w:hyperlink r:id="rId44" w:history="1">
        <w:r>
          <w:rPr>
            <w:color w:val="000DFF"/>
            <w:u w:val="single"/>
          </w:rPr>
          <w:t xml:space="preserve">Reforma</w:t>
        </w:r>
      </w:hyperlink>
    </w:p>
    <w:sectPr>
      <w:headerReference w:type="default" r:id="rId45"/>
      <w:headerReference w:type="default" r:id="rId46"/>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4/14_A.pdf" TargetMode="External"/><Relationship Id="rId8" Type="http://schemas.openxmlformats.org/officeDocument/2006/relationships/hyperlink" Target="http://www.gaimpresos.com/Periodicos/El%20Universal/2024-04-24/24_A.pdf" TargetMode="External"/><Relationship Id="rId9" Type="http://schemas.openxmlformats.org/officeDocument/2006/relationships/hyperlink" Target="http://www.gaimpresos.com/Periodicos/El%20Reforma/2024-04-24/A_2.pdf" TargetMode="External"/><Relationship Id="rId10" Type="http://schemas.openxmlformats.org/officeDocument/2006/relationships/hyperlink" Target="http://www.gaimpresos.com/Periodicos/El%20Universal/2024-04-24/4_A.pdf" TargetMode="External"/><Relationship Id="rId11" Type="http://schemas.openxmlformats.org/officeDocument/2006/relationships/hyperlink" Target="http://www.gaimpresos.com/Periodicos/El%20Reforma/2024-04-24/A_6.pdf" TargetMode="External"/><Relationship Id="rId12" Type="http://schemas.openxmlformats.org/officeDocument/2006/relationships/hyperlink" Target="http://www.gaimpresos.com/Periodicos/La%20cronica/2024-04-24/A_8.pdf" TargetMode="External"/><Relationship Id="rId13" Type="http://schemas.openxmlformats.org/officeDocument/2006/relationships/hyperlink" Target="http://www.gaimpresos.com/Periodicos/El%20Reforma/2024-04-24/A_5.pdf" TargetMode="External"/><Relationship Id="rId14" Type="http://schemas.openxmlformats.org/officeDocument/2006/relationships/hyperlink" Target="http://www.gaimpresos.com/Periodicos/El%20Universal/2024-04-24/6_A.pdf" TargetMode="External"/><Relationship Id="rId15" Type="http://schemas.openxmlformats.org/officeDocument/2006/relationships/hyperlink" Target="http://www.gaimpresos.com/Periodicos/El%20Universal/2024-04-24/12_A.pdf" TargetMode="External"/><Relationship Id="rId16" Type="http://schemas.openxmlformats.org/officeDocument/2006/relationships/hyperlink" Target="http://www.gaimpresos.com/Periodicos/El%20Reforma/2024-04-24/A_3.pdf" TargetMode="External"/><Relationship Id="rId17" Type="http://schemas.openxmlformats.org/officeDocument/2006/relationships/hyperlink" Target="http://www.gaimpresos.com/Periodicos/El%20Reforma/2024-04-24/A_10.pdf" TargetMode="External"/><Relationship Id="rId18" Type="http://schemas.openxmlformats.org/officeDocument/2006/relationships/hyperlink" Target="http://www.gaimpresos.com/Periodicos/La%20Razon/2024-04-24/A_1.pdf" TargetMode="External"/><Relationship Id="rId19" Type="http://schemas.openxmlformats.org/officeDocument/2006/relationships/hyperlink" Target="http://www.gaimpresos.com/Periodicos/Uno%20Mas%20Uno/2024-04-24/A_1.pdf" TargetMode="External"/><Relationship Id="rId20" Type="http://schemas.openxmlformats.org/officeDocument/2006/relationships/hyperlink" Target="http://www.gaimpresos.com/Periodicos/Ovaciones/2024-04-24/A_1.pdf" TargetMode="External"/><Relationship Id="rId21" Type="http://schemas.openxmlformats.org/officeDocument/2006/relationships/hyperlink" Target="http://www.gaimpresos.com/Periodicos/El%20Dia/2024-04-24/A_1.pdf" TargetMode="External"/><Relationship Id="rId22" Type="http://schemas.openxmlformats.org/officeDocument/2006/relationships/hyperlink" Target="http://www.gaimpresos.com/Periodicos/El%20Heraldo%20de%20Mexico/2024-04-24/A_1.pdf" TargetMode="External"/><Relationship Id="rId23" Type="http://schemas.openxmlformats.org/officeDocument/2006/relationships/hyperlink" Target="http://www.gaimpresos.com/Periodicos/El%20Universal/2024-04-24/13_A.pdf" TargetMode="External"/><Relationship Id="rId24" Type="http://schemas.openxmlformats.org/officeDocument/2006/relationships/hyperlink" Target="http://www.gaimpresos.com/Periodicos/El%20Universal/2024-04-24/15_A.pdf" TargetMode="External"/><Relationship Id="rId25" Type="http://schemas.openxmlformats.org/officeDocument/2006/relationships/hyperlink" Target="http://www.gaimpresos.com/Periodicos/El%20Reforma/2024-04-24/A_1.pdf" TargetMode="External"/><Relationship Id="rId26" Type="http://schemas.openxmlformats.org/officeDocument/2006/relationships/hyperlink" Target="http://www.gaimpresos.com/Periodicos/El%20Universal/2024-04-24/28_A.pdf" TargetMode="External"/><Relationship Id="rId27" Type="http://schemas.openxmlformats.org/officeDocument/2006/relationships/hyperlink" Target="http://www.gaimpresos.com/Periodicos/Financiero/2024-04-24/A_4.pdf" TargetMode="External"/><Relationship Id="rId28" Type="http://schemas.openxmlformats.org/officeDocument/2006/relationships/hyperlink" Target="http://www.gaimpresos.com/Periodicos/Diario%20de%20Mexico/2024-04-24/A_1.pdf" TargetMode="External"/><Relationship Id="rId29" Type="http://schemas.openxmlformats.org/officeDocument/2006/relationships/hyperlink" Target="http://www.gaimpresos.com/Periodicos/El%20Universal/2024-04-24/29_A.pdf" TargetMode="External"/><Relationship Id="rId30" Type="http://schemas.openxmlformats.org/officeDocument/2006/relationships/hyperlink" Target="http://www.gaimpresos.com/Periodicos/El%20Reforma/2024-04-24/NEG_1.pdf" TargetMode="External"/><Relationship Id="rId31" Type="http://schemas.openxmlformats.org/officeDocument/2006/relationships/hyperlink" Target="http://www.gaimpresos.com/Periodicos/Financiero/2024-04-24/A_8.pdf" TargetMode="External"/><Relationship Id="rId32" Type="http://schemas.openxmlformats.org/officeDocument/2006/relationships/hyperlink" Target="http://www.gaimpresos.com/Periodicos/El%20Economista/2024-04-24/A_4.pdf" TargetMode="External"/><Relationship Id="rId33" Type="http://schemas.openxmlformats.org/officeDocument/2006/relationships/hyperlink" Target="http://www.gaimpresos.com/Periodicos/El%20Reforma/2024-04-24/NEG_2.pdf" TargetMode="External"/><Relationship Id="rId34" Type="http://schemas.openxmlformats.org/officeDocument/2006/relationships/hyperlink" Target="http://www.gaimpresos.com/Periodicos/El%20Economista/2024-04-24/A_10.pdf" TargetMode="External"/><Relationship Id="rId35" Type="http://schemas.openxmlformats.org/officeDocument/2006/relationships/hyperlink" Target="http://www.gaimpresos.com/Periodicos/El%20Reforma/2024-04-24/NEG_5.pdf" TargetMode="External"/><Relationship Id="rId36" Type="http://schemas.openxmlformats.org/officeDocument/2006/relationships/hyperlink" Target="http://www.gaimpresos.com/Periodicos/El%20Universal/2024-04-24/9_A.pdf" TargetMode="External"/><Relationship Id="rId37" Type="http://schemas.openxmlformats.org/officeDocument/2006/relationships/hyperlink" Target="http://www.gaimpresos.com/Periodicos/El%20Universal/2024-04-24/11_A.pdf" TargetMode="External"/><Relationship Id="rId38" Type="http://schemas.openxmlformats.org/officeDocument/2006/relationships/hyperlink" Target="http://www.gaimpresos.com/Periodicos/El%20Universal/2024-04-24/16_A.pdf" TargetMode="External"/><Relationship Id="rId39" Type="http://schemas.openxmlformats.org/officeDocument/2006/relationships/hyperlink" Target="http://www.gaimpresos.com/Periodicos/El%20Universal/2024-04-24/17_A.pdf" TargetMode="External"/><Relationship Id="rId40" Type="http://schemas.openxmlformats.org/officeDocument/2006/relationships/hyperlink" Target="http://www.gaimpresos.com/Periodicos/El%20Universal/2024-04-24/19_A.pdf" TargetMode="External"/><Relationship Id="rId41" Type="http://schemas.openxmlformats.org/officeDocument/2006/relationships/hyperlink" Target="http://www.gaimpresos.com/Periodicos/El%20Universal/2024-04-24/22_A.pdf" TargetMode="External"/><Relationship Id="rId42" Type="http://schemas.openxmlformats.org/officeDocument/2006/relationships/hyperlink" Target="http://www.gaimpresos.com/Periodicos/El%20Reforma/2024-04-24/A_12.pdf" TargetMode="External"/><Relationship Id="rId43" Type="http://schemas.openxmlformats.org/officeDocument/2006/relationships/hyperlink" Target="http://www.gaimpresos.com/Periodicos/El%20Universal/2024-04-24/25_A.pdf" TargetMode="External"/><Relationship Id="rId44" Type="http://schemas.openxmlformats.org/officeDocument/2006/relationships/hyperlink" Target="http://www.gaimpresos.com/Periodicos/El%20Reforma/2024-04-24/A_15.pdf" TargetMode="External"/><Relationship Id="rId45" Type="http://schemas.openxmlformats.org/officeDocument/2006/relationships/header" Target="header1.xml"/><Relationship Id="rId46"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2025-12-06T12:47:28-06:00</dcterms:created>
  <dcterms:modified xsi:type="dcterms:W3CDTF">2025-12-06T12:47:28-06:00</dcterms:modified>
</cp:coreProperties>
</file>

<file path=docProps/custom.xml><?xml version="1.0" encoding="utf-8"?>
<Properties xmlns="http://schemas.openxmlformats.org/officeDocument/2006/custom-properties" xmlns:vt="http://schemas.openxmlformats.org/officeDocument/2006/docPropsVTypes"/>
</file>